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760"/>
        <w:gridCol w:w="7021"/>
      </w:tblGrid>
      <w:tr w:rsidR="005E425E" w:rsidRPr="003B53B4" w:rsidTr="00A53B49">
        <w:tc>
          <w:tcPr>
            <w:tcW w:w="2760" w:type="dxa"/>
          </w:tcPr>
          <w:p w:rsidR="005E425E" w:rsidRPr="003B53B4" w:rsidRDefault="005E425E" w:rsidP="00A53B4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3B4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38.75pt;height:126pt;visibility:visible" filled="t">
                  <v:imagedata r:id="rId7" o:title=""/>
                </v:shape>
              </w:pict>
            </w:r>
          </w:p>
        </w:tc>
        <w:tc>
          <w:tcPr>
            <w:tcW w:w="7021" w:type="dxa"/>
          </w:tcPr>
          <w:p w:rsidR="005E425E" w:rsidRPr="003B53B4" w:rsidRDefault="005E425E" w:rsidP="00A53B4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425E" w:rsidRPr="003B53B4" w:rsidRDefault="005E425E" w:rsidP="00A53B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425E" w:rsidRPr="003B53B4" w:rsidRDefault="005E425E" w:rsidP="00A53B49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24"/>
              </w:rPr>
            </w:pPr>
          </w:p>
          <w:p w:rsidR="005E425E" w:rsidRPr="003B53B4" w:rsidRDefault="005E425E" w:rsidP="00A53B49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24"/>
              </w:rPr>
            </w:pPr>
            <w:r w:rsidRPr="003B53B4">
              <w:rPr>
                <w:rFonts w:ascii="Times New Roman" w:hAnsi="Times New Roman"/>
                <w:b/>
                <w:sz w:val="44"/>
                <w:szCs w:val="24"/>
              </w:rPr>
              <w:t>UNIVERSITÉ PARIS-SORBONNE</w:t>
            </w:r>
          </w:p>
          <w:p w:rsidR="005E425E" w:rsidRPr="003B53B4" w:rsidRDefault="005E425E" w:rsidP="00A53B49">
            <w:pPr>
              <w:spacing w:after="0" w:line="240" w:lineRule="auto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3B53B4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                    </w:t>
            </w:r>
            <w:r w:rsidRPr="003B53B4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CELSA   </w:t>
            </w:r>
          </w:p>
        </w:tc>
      </w:tr>
    </w:tbl>
    <w:p w:rsidR="005E425E" w:rsidRDefault="005E425E" w:rsidP="00BC267E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E425E" w:rsidRDefault="005E425E" w:rsidP="00BC267E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ÉCOLE DOCTORALE V – Concepts et langages</w:t>
      </w:r>
    </w:p>
    <w:p w:rsidR="005E425E" w:rsidRDefault="005E425E" w:rsidP="00BC267E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Laboratoire de recherche : GRIPIC</w:t>
      </w:r>
    </w:p>
    <w:p w:rsidR="005E425E" w:rsidRDefault="005E425E" w:rsidP="00BC267E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5E425E" w:rsidRDefault="005E425E" w:rsidP="00BC267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</w:rPr>
        <w:t xml:space="preserve">T H È S E 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24"/>
          <w:szCs w:val="24"/>
        </w:rPr>
        <w:t xml:space="preserve">pour obtenir le grade de </w:t>
      </w:r>
      <w:r>
        <w:rPr>
          <w:rFonts w:ascii="Times New Roman" w:hAnsi="Times New Roman"/>
          <w:sz w:val="24"/>
          <w:szCs w:val="24"/>
        </w:rPr>
        <w:br/>
        <w:t xml:space="preserve">DOCTEUR DE L’UNIVERSITÉ PARIS-SORBONNE </w:t>
      </w:r>
    </w:p>
    <w:p w:rsidR="005E425E" w:rsidRDefault="005E425E" w:rsidP="00BC267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Discipline/Spécialité : Sciences de l’information et de la communication</w:t>
      </w:r>
    </w:p>
    <w:p w:rsidR="005E425E" w:rsidRDefault="005E425E" w:rsidP="00BC267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Présentée et soutenue publiquement par :</w:t>
      </w:r>
    </w:p>
    <w:p w:rsidR="005E425E" w:rsidRDefault="005E425E" w:rsidP="00BC267E">
      <w:pPr>
        <w:spacing w:before="12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Jacques LAMAS</w:t>
      </w:r>
    </w:p>
    <w:p w:rsidR="005E425E" w:rsidRDefault="005E425E" w:rsidP="00BC267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E425E" w:rsidRDefault="005E425E" w:rsidP="00BC2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: 24 janvier 2014</w:t>
      </w:r>
    </w:p>
    <w:p w:rsidR="005E425E" w:rsidRDefault="005E425E" w:rsidP="00BC267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501"/>
      </w:tblGrid>
      <w:tr w:rsidR="005E425E" w:rsidRPr="003B53B4" w:rsidTr="00A53B49">
        <w:tc>
          <w:tcPr>
            <w:tcW w:w="9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25E" w:rsidRPr="003B53B4" w:rsidRDefault="005E425E" w:rsidP="00A53B49">
            <w:pPr>
              <w:tabs>
                <w:tab w:val="center" w:pos="4680"/>
              </w:tabs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3B53B4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Portraits de cour et </w:t>
            </w:r>
            <w:r w:rsidRPr="003B53B4">
              <w:rPr>
                <w:rFonts w:ascii="Times New Roman" w:hAnsi="Times New Roman"/>
                <w:b/>
                <w:bCs/>
                <w:i/>
                <w:iCs/>
                <w:sz w:val="44"/>
                <w:szCs w:val="44"/>
              </w:rPr>
              <w:t>regalia</w:t>
            </w:r>
            <w:r w:rsidRPr="003B53B4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, signes et significations politiques : l’exemple de certaines principautés méditerranéennes </w:t>
            </w:r>
          </w:p>
          <w:p w:rsidR="005E425E" w:rsidRPr="003B53B4" w:rsidRDefault="005E425E" w:rsidP="00A53B49">
            <w:pPr>
              <w:tabs>
                <w:tab w:val="center" w:pos="4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3B53B4">
              <w:rPr>
                <w:rFonts w:ascii="Times New Roman" w:hAnsi="Times New Roman"/>
                <w:b/>
                <w:bCs/>
                <w:sz w:val="44"/>
                <w:szCs w:val="44"/>
              </w:rPr>
              <w:t>XVI</w:t>
            </w:r>
            <w:r w:rsidRPr="003B53B4">
              <w:rPr>
                <w:rFonts w:ascii="Times New Roman" w:hAnsi="Times New Roman"/>
                <w:b/>
                <w:bCs/>
                <w:sz w:val="44"/>
                <w:szCs w:val="44"/>
                <w:vertAlign w:val="superscript"/>
              </w:rPr>
              <w:t>e</w:t>
            </w:r>
            <w:r w:rsidRPr="003B53B4">
              <w:rPr>
                <w:rFonts w:ascii="Times New Roman" w:hAnsi="Times New Roman"/>
                <w:b/>
                <w:bCs/>
                <w:sz w:val="44"/>
                <w:szCs w:val="44"/>
              </w:rPr>
              <w:t>-XVIII</w:t>
            </w:r>
            <w:r w:rsidRPr="003B53B4">
              <w:rPr>
                <w:rFonts w:ascii="Times New Roman" w:hAnsi="Times New Roman"/>
                <w:b/>
                <w:bCs/>
                <w:sz w:val="44"/>
                <w:szCs w:val="44"/>
                <w:vertAlign w:val="superscript"/>
              </w:rPr>
              <w:t>e</w:t>
            </w:r>
            <w:r w:rsidRPr="003B53B4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siècles</w:t>
            </w:r>
          </w:p>
          <w:p w:rsidR="005E425E" w:rsidRPr="003B53B4" w:rsidRDefault="005E425E" w:rsidP="00A53B49">
            <w:pPr>
              <w:tabs>
                <w:tab w:val="center" w:pos="4680"/>
              </w:tabs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E425E" w:rsidRDefault="005E425E" w:rsidP="00BC26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425E" w:rsidRDefault="005E425E" w:rsidP="00BC267E">
      <w:pPr>
        <w:spacing w:after="0" w:line="240" w:lineRule="auto"/>
        <w:ind w:left="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Sous la direction de :</w:t>
      </w:r>
    </w:p>
    <w:p w:rsidR="005E425E" w:rsidRDefault="005E425E" w:rsidP="00BC267E">
      <w:pPr>
        <w:tabs>
          <w:tab w:val="left" w:pos="4140"/>
        </w:tabs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Françoise BOURSIN</w:t>
      </w:r>
      <w:r>
        <w:rPr>
          <w:rFonts w:ascii="Times New Roman" w:hAnsi="Times New Roman"/>
          <w:sz w:val="24"/>
          <w:szCs w:val="24"/>
        </w:rPr>
        <w:t>, professeur des universités, université Paris-Sorbonne CELSA.</w:t>
      </w:r>
    </w:p>
    <w:p w:rsidR="005E425E" w:rsidRPr="00FE57CC" w:rsidRDefault="005E425E" w:rsidP="00BC267E">
      <w:pPr>
        <w:tabs>
          <w:tab w:val="left" w:pos="4140"/>
        </w:tabs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Alain BLONDY</w:t>
      </w:r>
      <w:r w:rsidRPr="00FE57CC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rofesseur des universités, université Paris-Sorbonne.</w:t>
      </w:r>
    </w:p>
    <w:p w:rsidR="005E425E" w:rsidRDefault="005E425E" w:rsidP="00BC267E">
      <w:pPr>
        <w:spacing w:after="0" w:line="240" w:lineRule="auto"/>
        <w:ind w:left="440"/>
        <w:rPr>
          <w:rFonts w:ascii="Times New Roman" w:hAnsi="Times New Roman"/>
          <w:b/>
          <w:sz w:val="24"/>
          <w:szCs w:val="24"/>
        </w:rPr>
      </w:pPr>
    </w:p>
    <w:p w:rsidR="005E425E" w:rsidRPr="00BC267E" w:rsidRDefault="005E425E" w:rsidP="00BC267E">
      <w:pPr>
        <w:spacing w:after="0" w:line="240" w:lineRule="auto"/>
        <w:ind w:left="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JURY:</w:t>
      </w:r>
    </w:p>
    <w:p w:rsidR="005E425E" w:rsidRPr="00FE57CC" w:rsidRDefault="005E425E" w:rsidP="00BC267E">
      <w:pPr>
        <w:tabs>
          <w:tab w:val="left" w:pos="4140"/>
        </w:tabs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Adeline WRONA, </w:t>
      </w:r>
      <w:r>
        <w:rPr>
          <w:rFonts w:ascii="Times New Roman" w:hAnsi="Times New Roman"/>
          <w:sz w:val="24"/>
          <w:szCs w:val="24"/>
        </w:rPr>
        <w:t>professeur des universités, université Paris-Sorbonne, CELSA.</w:t>
      </w:r>
    </w:p>
    <w:p w:rsidR="005E425E" w:rsidRDefault="005E425E" w:rsidP="00BC267E">
      <w:pPr>
        <w:tabs>
          <w:tab w:val="left" w:pos="4140"/>
        </w:tabs>
        <w:spacing w:after="0" w:line="240" w:lineRule="auto"/>
        <w:ind w:left="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Valérie CARAYOL</w:t>
      </w:r>
      <w:r>
        <w:rPr>
          <w:rFonts w:ascii="Times New Roman" w:hAnsi="Times New Roman"/>
          <w:sz w:val="24"/>
          <w:szCs w:val="24"/>
        </w:rPr>
        <w:t>, professeur des universités, université Michel de Montaigne</w:t>
      </w:r>
    </w:p>
    <w:p w:rsidR="005E425E" w:rsidRDefault="005E425E" w:rsidP="00BC267E">
      <w:pPr>
        <w:tabs>
          <w:tab w:val="left" w:pos="4140"/>
        </w:tabs>
        <w:spacing w:after="0" w:line="240" w:lineRule="auto"/>
        <w:ind w:left="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Bordeaux III, rapporteur.</w:t>
      </w:r>
    </w:p>
    <w:p w:rsidR="005E425E" w:rsidRPr="00FE57CC" w:rsidRDefault="005E425E" w:rsidP="00BC267E">
      <w:pPr>
        <w:tabs>
          <w:tab w:val="left" w:pos="4140"/>
        </w:tabs>
        <w:spacing w:after="0" w:line="240" w:lineRule="auto"/>
        <w:ind w:left="4248" w:hanging="3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Michel VERGÉ-FRANCESCHI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, professeur des universités, u</w:t>
      </w:r>
      <w:r w:rsidRPr="00FE57CC">
        <w:rPr>
          <w:rFonts w:ascii="Times New Roman" w:hAnsi="Times New Roman"/>
          <w:sz w:val="24"/>
          <w:szCs w:val="24"/>
        </w:rPr>
        <w:t>niversité</w:t>
      </w:r>
      <w:r>
        <w:rPr>
          <w:rFonts w:ascii="Times New Roman" w:hAnsi="Times New Roman"/>
          <w:sz w:val="24"/>
          <w:szCs w:val="24"/>
        </w:rPr>
        <w:t xml:space="preserve"> François Rabelais de Tours, rapporteur.</w:t>
      </w:r>
    </w:p>
    <w:p w:rsidR="005E425E" w:rsidRDefault="005E425E" w:rsidP="00BC267E">
      <w:pPr>
        <w:tabs>
          <w:tab w:val="left" w:pos="4140"/>
        </w:tabs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Francis BALLE</w:t>
      </w:r>
      <w:r>
        <w:rPr>
          <w:rFonts w:ascii="Times New Roman" w:hAnsi="Times New Roman"/>
          <w:sz w:val="24"/>
          <w:szCs w:val="24"/>
        </w:rPr>
        <w:t>, professeur des universités, université Panthéon-Assas.</w:t>
      </w:r>
    </w:p>
    <w:p w:rsidR="005E425E" w:rsidRDefault="005E425E" w:rsidP="00BC267E">
      <w:pPr>
        <w:tabs>
          <w:tab w:val="left" w:pos="4140"/>
        </w:tabs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</w:p>
    <w:p w:rsidR="005E425E" w:rsidRDefault="005E425E" w:rsidP="00BC267E">
      <w:pPr>
        <w:tabs>
          <w:tab w:val="left" w:pos="4140"/>
        </w:tabs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</w:p>
    <w:p w:rsidR="005E425E" w:rsidRDefault="005E425E" w:rsidP="00BC267E"/>
    <w:p w:rsidR="005E425E" w:rsidRPr="00496062" w:rsidRDefault="005E42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Position</w:t>
      </w:r>
      <w:r w:rsidRPr="00496062">
        <w:rPr>
          <w:rFonts w:ascii="Times New Roman" w:hAnsi="Times New Roman"/>
          <w:b/>
          <w:sz w:val="24"/>
          <w:szCs w:val="24"/>
        </w:rPr>
        <w:t xml:space="preserve"> de thèse : </w:t>
      </w:r>
    </w:p>
    <w:p w:rsidR="005E425E" w:rsidRPr="00BC4987" w:rsidRDefault="005E425E" w:rsidP="00D35A8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4987">
        <w:rPr>
          <w:rFonts w:ascii="Times New Roman" w:hAnsi="Times New Roman"/>
          <w:sz w:val="24"/>
          <w:szCs w:val="24"/>
        </w:rPr>
        <w:t>La représentation du pouvoir</w:t>
      </w:r>
      <w:r>
        <w:rPr>
          <w:rFonts w:ascii="Times New Roman" w:hAnsi="Times New Roman"/>
          <w:sz w:val="24"/>
          <w:szCs w:val="24"/>
        </w:rPr>
        <w:t>,</w:t>
      </w:r>
      <w:r w:rsidRPr="00BC4987">
        <w:rPr>
          <w:rFonts w:ascii="Times New Roman" w:hAnsi="Times New Roman"/>
          <w:sz w:val="24"/>
          <w:szCs w:val="24"/>
        </w:rPr>
        <w:t xml:space="preserve"> tout comme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 xml:space="preserve">analyse des portraits de </w:t>
      </w:r>
      <w:r>
        <w:rPr>
          <w:rFonts w:ascii="Times New Roman" w:hAnsi="Times New Roman"/>
          <w:sz w:val="24"/>
          <w:szCs w:val="24"/>
        </w:rPr>
        <w:t>c</w:t>
      </w:r>
      <w:r w:rsidRPr="00BC4987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>, a</w:t>
      </w:r>
      <w:r w:rsidRPr="00BC4987">
        <w:rPr>
          <w:rFonts w:ascii="Times New Roman" w:hAnsi="Times New Roman"/>
          <w:sz w:val="24"/>
          <w:szCs w:val="24"/>
        </w:rPr>
        <w:t xml:space="preserve"> été introduit</w:t>
      </w:r>
      <w:r>
        <w:rPr>
          <w:rFonts w:ascii="Times New Roman" w:hAnsi="Times New Roman"/>
          <w:sz w:val="24"/>
          <w:szCs w:val="24"/>
        </w:rPr>
        <w:t>e</w:t>
      </w:r>
      <w:r w:rsidRPr="00BC4987">
        <w:rPr>
          <w:rFonts w:ascii="Times New Roman" w:hAnsi="Times New Roman"/>
          <w:sz w:val="24"/>
          <w:szCs w:val="24"/>
        </w:rPr>
        <w:t xml:space="preserve"> comme sujet d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 xml:space="preserve">étude et de recherches par Louis Marin en 1981 dans son ouvrage </w:t>
      </w:r>
      <w:r w:rsidRPr="00BC4987">
        <w:rPr>
          <w:rFonts w:ascii="Times New Roman" w:hAnsi="Times New Roman"/>
          <w:i/>
          <w:sz w:val="24"/>
          <w:szCs w:val="24"/>
        </w:rPr>
        <w:t xml:space="preserve">Le </w:t>
      </w:r>
      <w:r>
        <w:rPr>
          <w:rFonts w:ascii="Times New Roman" w:hAnsi="Times New Roman"/>
          <w:i/>
          <w:sz w:val="24"/>
          <w:szCs w:val="24"/>
        </w:rPr>
        <w:t>P</w:t>
      </w:r>
      <w:r w:rsidRPr="00BC4987">
        <w:rPr>
          <w:rFonts w:ascii="Times New Roman" w:hAnsi="Times New Roman"/>
          <w:i/>
          <w:sz w:val="24"/>
          <w:szCs w:val="24"/>
        </w:rPr>
        <w:t>ortrait du roi</w:t>
      </w:r>
      <w:r w:rsidRPr="00BC4987">
        <w:rPr>
          <w:rFonts w:ascii="Times New Roman" w:hAnsi="Times New Roman"/>
          <w:sz w:val="24"/>
          <w:szCs w:val="24"/>
        </w:rPr>
        <w:t>. Son œuvre a le mérite d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 xml:space="preserve">avoir lancé des </w:t>
      </w:r>
      <w:r>
        <w:rPr>
          <w:rFonts w:ascii="Times New Roman" w:hAnsi="Times New Roman"/>
          <w:sz w:val="24"/>
          <w:szCs w:val="24"/>
        </w:rPr>
        <w:t>idées-forces</w:t>
      </w:r>
      <w:r w:rsidRPr="00BC4987">
        <w:rPr>
          <w:rFonts w:ascii="Times New Roman" w:hAnsi="Times New Roman"/>
          <w:sz w:val="24"/>
          <w:szCs w:val="24"/>
        </w:rPr>
        <w:t xml:space="preserve"> qui ont permis de jeter les fondements d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 xml:space="preserve">une réflexion sur les modes de représentation du pouvoir dans les sociétés de </w:t>
      </w:r>
      <w:r>
        <w:rPr>
          <w:rFonts w:ascii="Times New Roman" w:hAnsi="Times New Roman"/>
          <w:sz w:val="24"/>
          <w:szCs w:val="24"/>
        </w:rPr>
        <w:t>c</w:t>
      </w:r>
      <w:r w:rsidRPr="00BC4987">
        <w:rPr>
          <w:rFonts w:ascii="Times New Roman" w:hAnsi="Times New Roman"/>
          <w:sz w:val="24"/>
          <w:szCs w:val="24"/>
        </w:rPr>
        <w:t>our.</w:t>
      </w:r>
    </w:p>
    <w:p w:rsidR="005E425E" w:rsidRDefault="005E425E" w:rsidP="00D35A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87">
        <w:rPr>
          <w:rFonts w:ascii="Times New Roman" w:hAnsi="Times New Roman"/>
          <w:sz w:val="24"/>
          <w:szCs w:val="24"/>
        </w:rPr>
        <w:tab/>
        <w:t>Cette réflexion n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a cessé de se développer grâce à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élargissement du corpus étudié. En effet, si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étude de Louis Marin repose essentiellement sur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étude des textes, les travaux récents en histoire de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art ont permis de confronter quelques grands archétypes. Cependant ces études se cantonnent bien souvent à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 xml:space="preserve">Europe du Nord et au monde anglo-saxon, excluant </w:t>
      </w:r>
      <w:r>
        <w:rPr>
          <w:rFonts w:ascii="Times New Roman" w:hAnsi="Times New Roman"/>
          <w:sz w:val="24"/>
          <w:szCs w:val="24"/>
        </w:rPr>
        <w:t>l’</w:t>
      </w:r>
      <w:r w:rsidRPr="00BC4987">
        <w:rPr>
          <w:rFonts w:ascii="Times New Roman" w:hAnsi="Times New Roman"/>
          <w:sz w:val="24"/>
          <w:szCs w:val="24"/>
        </w:rPr>
        <w:t>ensemble géographique qui a le plus utilisé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image pour s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affirmer : le monde méditerranéen et en particulier les principautés italiennes.</w:t>
      </w:r>
      <w:r>
        <w:rPr>
          <w:rFonts w:ascii="Times New Roman" w:hAnsi="Times New Roman"/>
          <w:sz w:val="24"/>
          <w:szCs w:val="24"/>
        </w:rPr>
        <w:t xml:space="preserve"> Dans cet espace princier sont apparus de nombreux types de portraits de cour, chacun avec ses spécificités, mais tous ayant des traits communs.</w:t>
      </w:r>
    </w:p>
    <w:p w:rsidR="005E425E" w:rsidRDefault="005E425E" w:rsidP="00D35A8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effet, l</w:t>
      </w:r>
      <w:r w:rsidRPr="00BC4987">
        <w:rPr>
          <w:rFonts w:ascii="Times New Roman" w:hAnsi="Times New Roman"/>
          <w:sz w:val="24"/>
          <w:szCs w:val="24"/>
        </w:rPr>
        <w:t xml:space="preserve">a représentation du </w:t>
      </w:r>
      <w:r>
        <w:rPr>
          <w:rFonts w:ascii="Times New Roman" w:hAnsi="Times New Roman"/>
          <w:sz w:val="24"/>
          <w:szCs w:val="24"/>
        </w:rPr>
        <w:t>p</w:t>
      </w:r>
      <w:r w:rsidRPr="00BC4987">
        <w:rPr>
          <w:rFonts w:ascii="Times New Roman" w:hAnsi="Times New Roman"/>
          <w:sz w:val="24"/>
          <w:szCs w:val="24"/>
        </w:rPr>
        <w:t xml:space="preserve">rince est avant tout une affiche politique qui veut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BC4987">
        <w:rPr>
          <w:rFonts w:ascii="Times New Roman" w:hAnsi="Times New Roman"/>
          <w:sz w:val="24"/>
          <w:szCs w:val="24"/>
        </w:rPr>
        <w:t>positionner dans la hiérarchie sociale, religieuse et idéologique.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image est discours : la cuirasse signifie la force, la vaillance, la guerre mais aussi la sécurité, la défense</w:t>
      </w:r>
      <w:r>
        <w:rPr>
          <w:rFonts w:ascii="Times New Roman" w:hAnsi="Times New Roman"/>
          <w:sz w:val="24"/>
          <w:szCs w:val="24"/>
        </w:rPr>
        <w:t> ;</w:t>
      </w:r>
      <w:r w:rsidRPr="00BC4987">
        <w:rPr>
          <w:rFonts w:ascii="Times New Roman" w:hAnsi="Times New Roman"/>
          <w:sz w:val="24"/>
          <w:szCs w:val="24"/>
        </w:rPr>
        <w:t> le costume de sacre signifie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onction divine, le don de thaumaturgie, mais aussi l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aide que Dieu apportera à celui qu</w:t>
      </w:r>
      <w:r>
        <w:rPr>
          <w:rFonts w:ascii="Times New Roman" w:hAnsi="Times New Roman"/>
          <w:sz w:val="24"/>
          <w:szCs w:val="24"/>
        </w:rPr>
        <w:t>’</w:t>
      </w:r>
      <w:r w:rsidRPr="00BC4987">
        <w:rPr>
          <w:rFonts w:ascii="Times New Roman" w:hAnsi="Times New Roman"/>
          <w:sz w:val="24"/>
          <w:szCs w:val="24"/>
        </w:rPr>
        <w:t>Il a désigné ; la couronne des princes, selon sa forme, notifiera ses intentions de pouvoir ; son habit ou son couvre-chef spécifique le ramènera à</w:t>
      </w:r>
      <w:r>
        <w:rPr>
          <w:rFonts w:ascii="Times New Roman" w:hAnsi="Times New Roman"/>
          <w:sz w:val="24"/>
          <w:szCs w:val="24"/>
        </w:rPr>
        <w:t xml:space="preserve"> des fonctions purement civiles.</w:t>
      </w:r>
    </w:p>
    <w:p w:rsidR="005E425E" w:rsidRPr="00355801" w:rsidRDefault="005E425E" w:rsidP="006B148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plus, </w:t>
      </w:r>
      <w:r w:rsidRPr="00355801">
        <w:rPr>
          <w:rFonts w:ascii="Times New Roman" w:hAnsi="Times New Roman"/>
          <w:sz w:val="24"/>
          <w:szCs w:val="24"/>
        </w:rPr>
        <w:t>la péninsule italienne et ses satellites présentent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intérêt de mettre en scène une grande diversité de régimes politiques et pour ainsi dire autant de politiques de communication par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image. Le propre des princes, quel que soit leur titre, à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inverse des rois, est de ne pas être sacrés. Soit ils tiennent leur pouvoir par héritage, confirmé généralement par le pape et parfois par l</w:t>
      </w:r>
      <w:r>
        <w:rPr>
          <w:rFonts w:ascii="Times New Roman" w:hAnsi="Times New Roman"/>
          <w:sz w:val="24"/>
          <w:szCs w:val="24"/>
        </w:rPr>
        <w:t>’empereur, soit</w:t>
      </w:r>
      <w:r w:rsidRPr="00355801">
        <w:rPr>
          <w:rFonts w:ascii="Times New Roman" w:hAnsi="Times New Roman"/>
          <w:sz w:val="24"/>
          <w:szCs w:val="24"/>
        </w:rPr>
        <w:t xml:space="preserve"> par élection, comme c</w:t>
      </w:r>
      <w:r>
        <w:rPr>
          <w:rFonts w:ascii="Times New Roman" w:hAnsi="Times New Roman"/>
          <w:sz w:val="24"/>
          <w:szCs w:val="24"/>
        </w:rPr>
        <w:t>’es</w:t>
      </w:r>
      <w:r w:rsidRPr="00355801">
        <w:rPr>
          <w:rFonts w:ascii="Times New Roman" w:hAnsi="Times New Roman"/>
          <w:sz w:val="24"/>
          <w:szCs w:val="24"/>
        </w:rPr>
        <w:t xml:space="preserve">t le cas des républiques italiennes, mais aussi de Malte et des États du </w:t>
      </w:r>
      <w:r>
        <w:rPr>
          <w:rFonts w:ascii="Times New Roman" w:hAnsi="Times New Roman"/>
          <w:sz w:val="24"/>
          <w:szCs w:val="24"/>
        </w:rPr>
        <w:t>p</w:t>
      </w:r>
      <w:r w:rsidRPr="00355801">
        <w:rPr>
          <w:rFonts w:ascii="Times New Roman" w:hAnsi="Times New Roman"/>
          <w:sz w:val="24"/>
          <w:szCs w:val="24"/>
        </w:rPr>
        <w:t>atrimoine de Saint-Pierre.</w:t>
      </w:r>
      <w:r>
        <w:rPr>
          <w:rFonts w:ascii="Times New Roman" w:hAnsi="Times New Roman"/>
          <w:sz w:val="24"/>
          <w:szCs w:val="24"/>
        </w:rPr>
        <w:t xml:space="preserve"> Chacun de ses États eut une politique iconographique propre, mais notre étude nous a aussi permis de mettre en évidence les points communs des portraits de cour dans le monde princier méditerranéen. </w:t>
      </w:r>
    </w:p>
    <w:p w:rsidR="005E425E" w:rsidRDefault="005E425E" w:rsidP="00BE65E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représentation du prince a pris à l’époque moderne des formes multiples et variées : médailles, gravures, estampes, portraits peints… Cette multiplicité de supports nous a poussé à effectuer une sélection et réduire notre champ d’étude </w:t>
      </w:r>
      <w:r w:rsidRPr="00505ECF">
        <w:rPr>
          <w:rFonts w:ascii="Times New Roman" w:hAnsi="Times New Roman"/>
          <w:sz w:val="24"/>
          <w:szCs w:val="24"/>
        </w:rPr>
        <w:t xml:space="preserve">au portrait peint et aux </w:t>
      </w:r>
      <w:r w:rsidRPr="00505ECF">
        <w:rPr>
          <w:rFonts w:ascii="Times New Roman" w:hAnsi="Times New Roman"/>
          <w:i/>
          <w:sz w:val="24"/>
          <w:szCs w:val="24"/>
        </w:rPr>
        <w:t>regalia</w:t>
      </w:r>
      <w:r>
        <w:rPr>
          <w:rFonts w:ascii="Times New Roman" w:hAnsi="Times New Roman"/>
          <w:sz w:val="24"/>
          <w:szCs w:val="24"/>
        </w:rPr>
        <w:t xml:space="preserve">. En effet, celui-ci nous est apparu comme le plus évocateur. Certes, les gravures et les estampes ont connu, du fait de leur reproductibilité aisée, une plus vaste diffusion que les portraits peints, ceux-ci étant généralement réservés à la sphère des élites sociales et politiques. Mais les portraits de cour ont à notre sens une charge évocatrice bien plus importante. En effet, la multiplicité de possibilités de décors, de couleurs, d’insignes militaires et de </w:t>
      </w:r>
      <w:r w:rsidRPr="00497EDC">
        <w:rPr>
          <w:rFonts w:ascii="Times New Roman" w:hAnsi="Times New Roman"/>
          <w:i/>
          <w:sz w:val="24"/>
          <w:szCs w:val="24"/>
        </w:rPr>
        <w:t>regalia</w:t>
      </w:r>
      <w:r>
        <w:rPr>
          <w:rFonts w:ascii="Times New Roman" w:hAnsi="Times New Roman"/>
          <w:sz w:val="24"/>
          <w:szCs w:val="24"/>
        </w:rPr>
        <w:t xml:space="preserve"> permet aux portraits de se charger de nombreux sens. </w:t>
      </w:r>
      <w:r w:rsidRPr="00355801">
        <w:rPr>
          <w:rFonts w:ascii="Times New Roman" w:hAnsi="Times New Roman"/>
          <w:sz w:val="24"/>
          <w:szCs w:val="24"/>
        </w:rPr>
        <w:t>De plus, nous expliquons ce choix par le fait qu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 xml:space="preserve">en Italie, la mise en scène du pouvoir du souverain </w:t>
      </w:r>
      <w:r>
        <w:rPr>
          <w:rFonts w:ascii="Times New Roman" w:hAnsi="Times New Roman"/>
          <w:sz w:val="24"/>
          <w:szCs w:val="24"/>
        </w:rPr>
        <w:t xml:space="preserve">prend très </w:t>
      </w:r>
      <w:r w:rsidRPr="00355801">
        <w:rPr>
          <w:rFonts w:ascii="Times New Roman" w:hAnsi="Times New Roman"/>
          <w:sz w:val="24"/>
          <w:szCs w:val="24"/>
        </w:rPr>
        <w:t>souvent la forme du portrait</w:t>
      </w:r>
      <w:r>
        <w:rPr>
          <w:rFonts w:ascii="Times New Roman" w:hAnsi="Times New Roman"/>
          <w:sz w:val="24"/>
          <w:szCs w:val="24"/>
        </w:rPr>
        <w:t>,</w:t>
      </w:r>
      <w:r w:rsidRPr="00355801">
        <w:rPr>
          <w:rFonts w:ascii="Times New Roman" w:hAnsi="Times New Roman"/>
          <w:sz w:val="24"/>
          <w:szCs w:val="24"/>
        </w:rPr>
        <w:t xml:space="preserve"> et dans ces portraits, la figure du prince ne représente pas seulement un corps, elle incarne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État : elle matérialise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autorité princière. Or, comme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immatérialité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État se renforce au cours de la période étudiée, ce phénomène de représentation du prince ne cesse de s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 xml:space="preserve">accroître, afin </w:t>
      </w:r>
      <w:r>
        <w:rPr>
          <w:rFonts w:ascii="Times New Roman" w:hAnsi="Times New Roman"/>
          <w:sz w:val="24"/>
          <w:szCs w:val="24"/>
        </w:rPr>
        <w:t>d’être</w:t>
      </w:r>
      <w:r w:rsidRPr="00355801">
        <w:rPr>
          <w:rFonts w:ascii="Times New Roman" w:hAnsi="Times New Roman"/>
          <w:sz w:val="24"/>
          <w:szCs w:val="24"/>
        </w:rPr>
        <w:t xml:space="preserve"> perçu par le plus grand nombre. Ces images du prince donnent une existence à une autorité qui se veut transcendantale : elles sont liées à leur autorité réelle ou fantasmée. </w:t>
      </w:r>
    </w:p>
    <w:p w:rsidR="005E425E" w:rsidRDefault="005E425E" w:rsidP="00D767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fois défini notre corpus, nous avons entrepris une recherche des portraits que nous allions étudier dans le cadre de notre thèse. Certaines de ces recherches ont été effectuées </w:t>
      </w:r>
      <w:r w:rsidRPr="00EA4E8E">
        <w:rPr>
          <w:rFonts w:ascii="Times New Roman" w:hAnsi="Times New Roman"/>
          <w:i/>
          <w:sz w:val="24"/>
          <w:szCs w:val="24"/>
        </w:rPr>
        <w:t>in situ</w:t>
      </w:r>
      <w:r>
        <w:rPr>
          <w:rFonts w:ascii="Times New Roman" w:hAnsi="Times New Roman"/>
          <w:sz w:val="24"/>
          <w:szCs w:val="24"/>
        </w:rPr>
        <w:t xml:space="preserve"> dans les musées de la péninsule italienne, d’autres dans les ouvrages monographiques consacrés aux artistes italiens ou à certaines dynasties princières. Ces recherches nous ont permis de dégager un corpus de près de quatre cents portraits. </w:t>
      </w:r>
    </w:p>
    <w:p w:rsidR="005E425E" w:rsidRDefault="005E425E" w:rsidP="00D767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3BB8">
        <w:rPr>
          <w:rFonts w:ascii="Times New Roman" w:hAnsi="Times New Roman"/>
          <w:sz w:val="24"/>
          <w:szCs w:val="24"/>
        </w:rPr>
        <w:t>Le plan que nous avons adopté a été largement soumis à une logique qui plaidait pour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imbrication des deux disciplines dont nous sommes issu : les Sciences de l</w:t>
      </w:r>
      <w:r>
        <w:rPr>
          <w:rFonts w:ascii="Times New Roman" w:hAnsi="Times New Roman"/>
          <w:sz w:val="24"/>
          <w:szCs w:val="24"/>
        </w:rPr>
        <w:t>’i</w:t>
      </w:r>
      <w:r w:rsidRPr="00393BB8">
        <w:rPr>
          <w:rFonts w:ascii="Times New Roman" w:hAnsi="Times New Roman"/>
          <w:sz w:val="24"/>
          <w:szCs w:val="24"/>
        </w:rPr>
        <w:t xml:space="preserve">nformation et de la </w:t>
      </w:r>
      <w:r>
        <w:rPr>
          <w:rFonts w:ascii="Times New Roman" w:hAnsi="Times New Roman"/>
          <w:sz w:val="24"/>
          <w:szCs w:val="24"/>
        </w:rPr>
        <w:t>c</w:t>
      </w:r>
      <w:r w:rsidRPr="00393BB8">
        <w:rPr>
          <w:rFonts w:ascii="Times New Roman" w:hAnsi="Times New Roman"/>
          <w:sz w:val="24"/>
          <w:szCs w:val="24"/>
        </w:rPr>
        <w:t>ommunication et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 xml:space="preserve">Histoire. En effet, les événements politiques, religieux et intellectuels majeurs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393BB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époque moderne nous ont offert un découpage assez net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une ère allant de la Renaissance à la fin de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époque révolutionnaire. Les principautés italiennes, nous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avons vu, étant le miroir et parfois le précurseur de ces grands mouvements, il nous a semblé logique de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appliquer à notre étude. Ainsi</w:t>
      </w:r>
      <w:r>
        <w:rPr>
          <w:rFonts w:ascii="Times New Roman" w:hAnsi="Times New Roman"/>
          <w:sz w:val="24"/>
          <w:szCs w:val="24"/>
        </w:rPr>
        <w:t>,</w:t>
      </w:r>
      <w:r w:rsidRPr="00393BB8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importance de la Renaissance et de la redécouverte de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art antique</w:t>
      </w:r>
      <w:r>
        <w:rPr>
          <w:rFonts w:ascii="Times New Roman" w:hAnsi="Times New Roman"/>
          <w:sz w:val="24"/>
          <w:szCs w:val="24"/>
        </w:rPr>
        <w:t xml:space="preserve"> dans la péninsule italienne a</w:t>
      </w:r>
      <w:r w:rsidRPr="00393BB8">
        <w:rPr>
          <w:rFonts w:ascii="Times New Roman" w:hAnsi="Times New Roman"/>
          <w:sz w:val="24"/>
          <w:szCs w:val="24"/>
        </w:rPr>
        <w:t xml:space="preserve"> eu un impact décisif sur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art du portrait dans les cours ducales mais aussi républicaines italiennes, avant de s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étendre à une grande partie de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Europe. Le rôle de péninsule italienne dans la diffusion des principes tridentins de la Contre-</w:t>
      </w:r>
      <w:r>
        <w:rPr>
          <w:rFonts w:ascii="Times New Roman" w:hAnsi="Times New Roman"/>
          <w:sz w:val="24"/>
          <w:szCs w:val="24"/>
        </w:rPr>
        <w:t>r</w:t>
      </w:r>
      <w:r w:rsidRPr="00393BB8">
        <w:rPr>
          <w:rFonts w:ascii="Times New Roman" w:hAnsi="Times New Roman"/>
          <w:sz w:val="24"/>
          <w:szCs w:val="24"/>
        </w:rPr>
        <w:t>éf</w:t>
      </w:r>
      <w:r>
        <w:rPr>
          <w:rFonts w:ascii="Times New Roman" w:hAnsi="Times New Roman"/>
          <w:sz w:val="24"/>
          <w:szCs w:val="24"/>
        </w:rPr>
        <w:t>orme fut tout aussi fondamental</w:t>
      </w:r>
      <w:r w:rsidRPr="00393BB8">
        <w:rPr>
          <w:rFonts w:ascii="Times New Roman" w:hAnsi="Times New Roman"/>
          <w:sz w:val="24"/>
          <w:szCs w:val="24"/>
        </w:rPr>
        <w:t xml:space="preserve"> et ceux-ci eur</w:t>
      </w:r>
      <w:r>
        <w:rPr>
          <w:rFonts w:ascii="Times New Roman" w:hAnsi="Times New Roman"/>
          <w:sz w:val="24"/>
          <w:szCs w:val="24"/>
        </w:rPr>
        <w:t xml:space="preserve">ent une influence sur </w:t>
      </w:r>
      <w:r w:rsidRPr="00393BB8">
        <w:rPr>
          <w:rFonts w:ascii="Times New Roman" w:hAnsi="Times New Roman"/>
          <w:sz w:val="24"/>
          <w:szCs w:val="24"/>
        </w:rPr>
        <w:t>les représentations du pouvoir</w:t>
      </w:r>
      <w:r>
        <w:rPr>
          <w:rFonts w:ascii="Times New Roman" w:hAnsi="Times New Roman"/>
          <w:sz w:val="24"/>
          <w:szCs w:val="24"/>
        </w:rPr>
        <w:t>,</w:t>
      </w:r>
      <w:r w:rsidRPr="00393BB8">
        <w:rPr>
          <w:rFonts w:ascii="Times New Roman" w:hAnsi="Times New Roman"/>
          <w:sz w:val="24"/>
          <w:szCs w:val="24"/>
        </w:rPr>
        <w:t xml:space="preserve"> tout comme les théories absolutistes qui se diffusèrent à leur suite partout en Europe au départ de Versailles. Enfin,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assimilation par les souverains, ou bien au contraire leur rejet, des idées des Lumières influença fortement leur manière de se faire représenter et de façon générale la représentation du pouvoir</w:t>
      </w:r>
      <w:r>
        <w:rPr>
          <w:rFonts w:ascii="Times New Roman" w:hAnsi="Times New Roman"/>
          <w:sz w:val="24"/>
          <w:szCs w:val="24"/>
        </w:rPr>
        <w:t xml:space="preserve">. Cette étude </w:t>
      </w:r>
      <w:r w:rsidRPr="00393BB8">
        <w:rPr>
          <w:rFonts w:ascii="Times New Roman" w:hAnsi="Times New Roman"/>
          <w:sz w:val="24"/>
          <w:szCs w:val="24"/>
        </w:rPr>
        <w:t>ne peut</w:t>
      </w:r>
      <w:r>
        <w:rPr>
          <w:rFonts w:ascii="Times New Roman" w:hAnsi="Times New Roman"/>
          <w:sz w:val="24"/>
          <w:szCs w:val="24"/>
        </w:rPr>
        <w:t xml:space="preserve">, en effet, </w:t>
      </w:r>
      <w:r w:rsidRPr="00393BB8">
        <w:rPr>
          <w:rFonts w:ascii="Times New Roman" w:hAnsi="Times New Roman"/>
          <w:sz w:val="24"/>
          <w:szCs w:val="24"/>
        </w:rPr>
        <w:t>être dissociée du contexte politique et historique de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 xml:space="preserve">époque étudiée. </w:t>
      </w:r>
    </w:p>
    <w:p w:rsidR="005E425E" w:rsidRDefault="005E425E" w:rsidP="00D767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Notre</w:t>
      </w:r>
      <w:r w:rsidRPr="00393BB8">
        <w:rPr>
          <w:rFonts w:ascii="Times New Roman" w:hAnsi="Times New Roman"/>
          <w:sz w:val="24"/>
          <w:szCs w:val="24"/>
        </w:rPr>
        <w:t xml:space="preserve"> trajectoire interdisciplinaire et la méthodologie qu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 xml:space="preserve">elle a induite ont été guidées par un double questionnement fondamental, base de notre </w:t>
      </w:r>
      <w:r w:rsidRPr="00505ECF">
        <w:rPr>
          <w:rFonts w:ascii="Times New Roman" w:hAnsi="Times New Roman"/>
          <w:b/>
          <w:sz w:val="24"/>
          <w:szCs w:val="24"/>
        </w:rPr>
        <w:t>problématique</w:t>
      </w:r>
      <w:r w:rsidRPr="00393BB8">
        <w:rPr>
          <w:rFonts w:ascii="Times New Roman" w:hAnsi="Times New Roman"/>
          <w:sz w:val="24"/>
          <w:szCs w:val="24"/>
        </w:rPr>
        <w:t> :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art du portrait</w:t>
      </w:r>
      <w:r>
        <w:rPr>
          <w:rFonts w:ascii="Times New Roman" w:hAnsi="Times New Roman"/>
          <w:sz w:val="24"/>
          <w:szCs w:val="24"/>
        </w:rPr>
        <w:t>,</w:t>
      </w:r>
      <w:r w:rsidRPr="00393BB8">
        <w:rPr>
          <w:rFonts w:ascii="Times New Roman" w:hAnsi="Times New Roman"/>
          <w:sz w:val="24"/>
          <w:szCs w:val="24"/>
        </w:rPr>
        <w:t xml:space="preserve"> et en particulier du portrait de </w:t>
      </w:r>
      <w:r>
        <w:rPr>
          <w:rFonts w:ascii="Times New Roman" w:hAnsi="Times New Roman"/>
          <w:sz w:val="24"/>
          <w:szCs w:val="24"/>
        </w:rPr>
        <w:t>c</w:t>
      </w:r>
      <w:r w:rsidRPr="00393BB8">
        <w:rPr>
          <w:rFonts w:ascii="Times New Roman" w:hAnsi="Times New Roman"/>
          <w:sz w:val="24"/>
          <w:szCs w:val="24"/>
        </w:rPr>
        <w:t>our peint, redécouvert à la Renaissance a-t-il été pour les princes italiens un support de leur politique, de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affirmation de leur pouvoir et de leur puissance</w:t>
      </w:r>
      <w:r>
        <w:rPr>
          <w:rFonts w:ascii="Times New Roman" w:hAnsi="Times New Roman"/>
          <w:sz w:val="24"/>
          <w:szCs w:val="24"/>
        </w:rPr>
        <w:t> ?</w:t>
      </w:r>
      <w:r w:rsidRPr="00393BB8">
        <w:rPr>
          <w:rFonts w:ascii="Times New Roman" w:hAnsi="Times New Roman"/>
          <w:sz w:val="24"/>
          <w:szCs w:val="24"/>
        </w:rPr>
        <w:t xml:space="preserve"> Le portrait de </w:t>
      </w:r>
      <w:r>
        <w:rPr>
          <w:rFonts w:ascii="Times New Roman" w:hAnsi="Times New Roman"/>
          <w:sz w:val="24"/>
          <w:szCs w:val="24"/>
        </w:rPr>
        <w:t>c</w:t>
      </w:r>
      <w:r w:rsidRPr="00393BB8">
        <w:rPr>
          <w:rFonts w:ascii="Times New Roman" w:hAnsi="Times New Roman"/>
          <w:sz w:val="24"/>
          <w:szCs w:val="24"/>
        </w:rPr>
        <w:t>our est-il le reflet de la conception du pouvoir des princes ?</w:t>
      </w:r>
      <w:r>
        <w:rPr>
          <w:rFonts w:ascii="Times New Roman" w:hAnsi="Times New Roman"/>
          <w:sz w:val="24"/>
          <w:szCs w:val="24"/>
        </w:rPr>
        <w:t xml:space="preserve"> Nous avons énoncé </w:t>
      </w:r>
      <w:r w:rsidRPr="00505ECF">
        <w:rPr>
          <w:rFonts w:ascii="Times New Roman" w:hAnsi="Times New Roman"/>
          <w:b/>
          <w:sz w:val="24"/>
          <w:szCs w:val="24"/>
        </w:rPr>
        <w:t>trois hypothèses</w:t>
      </w:r>
      <w:r>
        <w:rPr>
          <w:rFonts w:ascii="Times New Roman" w:hAnsi="Times New Roman"/>
          <w:sz w:val="24"/>
          <w:szCs w:val="24"/>
        </w:rPr>
        <w:t xml:space="preserve"> pour tenter de répondre à cette interrogation : </w:t>
      </w:r>
    </w:p>
    <w:p w:rsidR="005E425E" w:rsidRPr="00355801" w:rsidRDefault="005E425E" w:rsidP="008F46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5801">
        <w:rPr>
          <w:rFonts w:ascii="Times New Roman" w:hAnsi="Times New Roman"/>
          <w:b/>
          <w:sz w:val="24"/>
          <w:szCs w:val="24"/>
        </w:rPr>
        <w:t>Durant la Renaissance, nous assistons, tout comme à l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époque antique, à une dépersonnalisation du portrait. Les canons de la représentation se fixent et ce n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est plus l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individu</w:t>
      </w:r>
      <w:r>
        <w:rPr>
          <w:rFonts w:ascii="Times New Roman" w:hAnsi="Times New Roman"/>
          <w:b/>
          <w:sz w:val="24"/>
          <w:szCs w:val="24"/>
        </w:rPr>
        <w:t>,</w:t>
      </w:r>
      <w:r w:rsidRPr="00355801">
        <w:rPr>
          <w:rFonts w:ascii="Times New Roman" w:hAnsi="Times New Roman"/>
          <w:b/>
          <w:sz w:val="24"/>
          <w:szCs w:val="24"/>
        </w:rPr>
        <w:t xml:space="preserve"> mais la fonction qui est représentée. </w:t>
      </w:r>
      <w:r w:rsidRPr="00355801">
        <w:rPr>
          <w:rFonts w:ascii="Times New Roman" w:hAnsi="Times New Roman"/>
          <w:sz w:val="24"/>
          <w:szCs w:val="24"/>
        </w:rPr>
        <w:t>Le XVI</w:t>
      </w:r>
      <w:r w:rsidRPr="00355801">
        <w:rPr>
          <w:rFonts w:ascii="Times New Roman" w:hAnsi="Times New Roman"/>
          <w:sz w:val="24"/>
          <w:szCs w:val="24"/>
          <w:vertAlign w:val="superscript"/>
        </w:rPr>
        <w:t>e</w:t>
      </w:r>
      <w:r w:rsidRPr="00355801">
        <w:rPr>
          <w:rFonts w:ascii="Times New Roman" w:hAnsi="Times New Roman"/>
          <w:sz w:val="24"/>
          <w:szCs w:val="24"/>
        </w:rPr>
        <w:t xml:space="preserve"> siècle </w:t>
      </w:r>
      <w:r>
        <w:rPr>
          <w:rFonts w:ascii="Times New Roman" w:hAnsi="Times New Roman"/>
          <w:sz w:val="24"/>
          <w:szCs w:val="24"/>
        </w:rPr>
        <w:t>es</w:t>
      </w:r>
      <w:r w:rsidRPr="00355801">
        <w:rPr>
          <w:rFonts w:ascii="Times New Roman" w:hAnsi="Times New Roman"/>
          <w:sz w:val="24"/>
          <w:szCs w:val="24"/>
        </w:rPr>
        <w:t>t en effet une période charnière dans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histoire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Italie : confrontée aux ambitions de ses puissants voisins comme la France et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 xml:space="preserve">Autriche, elle </w:t>
      </w:r>
      <w:r>
        <w:rPr>
          <w:rFonts w:ascii="Times New Roman" w:hAnsi="Times New Roman"/>
          <w:sz w:val="24"/>
          <w:szCs w:val="24"/>
        </w:rPr>
        <w:t>es</w:t>
      </w:r>
      <w:r w:rsidRPr="00355801">
        <w:rPr>
          <w:rFonts w:ascii="Times New Roman" w:hAnsi="Times New Roman"/>
          <w:sz w:val="24"/>
          <w:szCs w:val="24"/>
        </w:rPr>
        <w:t>t aussi le cadre d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une profonde mutation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espace politique. En effet, après une longue période marquée par le système communal, les États italiens v</w:t>
      </w:r>
      <w:r>
        <w:rPr>
          <w:rFonts w:ascii="Times New Roman" w:hAnsi="Times New Roman"/>
          <w:sz w:val="24"/>
          <w:szCs w:val="24"/>
        </w:rPr>
        <w:t>oie</w:t>
      </w:r>
      <w:r w:rsidRPr="00355801">
        <w:rPr>
          <w:rFonts w:ascii="Times New Roman" w:hAnsi="Times New Roman"/>
          <w:sz w:val="24"/>
          <w:szCs w:val="24"/>
        </w:rPr>
        <w:t>nt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émergence de dynasties qui s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 xml:space="preserve">arrogent progressivement le pouvoir suprême et </w:t>
      </w:r>
      <w:r>
        <w:rPr>
          <w:rFonts w:ascii="Times New Roman" w:hAnsi="Times New Roman"/>
          <w:sz w:val="24"/>
          <w:szCs w:val="24"/>
        </w:rPr>
        <w:t>so</w:t>
      </w:r>
      <w:r w:rsidRPr="00355801">
        <w:rPr>
          <w:rFonts w:ascii="Times New Roman" w:hAnsi="Times New Roman"/>
          <w:sz w:val="24"/>
          <w:szCs w:val="24"/>
        </w:rPr>
        <w:t>nt à la recherche d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une légitimité. Bien souvent</w:t>
      </w:r>
      <w:r>
        <w:rPr>
          <w:rFonts w:ascii="Times New Roman" w:hAnsi="Times New Roman"/>
          <w:sz w:val="24"/>
          <w:szCs w:val="24"/>
        </w:rPr>
        <w:t>,</w:t>
      </w:r>
      <w:r w:rsidRPr="00355801">
        <w:rPr>
          <w:rFonts w:ascii="Times New Roman" w:hAnsi="Times New Roman"/>
          <w:sz w:val="24"/>
          <w:szCs w:val="24"/>
        </w:rPr>
        <w:t xml:space="preserve"> cette quête pass</w:t>
      </w:r>
      <w:r>
        <w:rPr>
          <w:rFonts w:ascii="Times New Roman" w:hAnsi="Times New Roman"/>
          <w:sz w:val="24"/>
          <w:szCs w:val="24"/>
        </w:rPr>
        <w:t>e</w:t>
      </w:r>
      <w:r w:rsidRPr="00355801">
        <w:rPr>
          <w:rFonts w:ascii="Times New Roman" w:hAnsi="Times New Roman"/>
          <w:sz w:val="24"/>
          <w:szCs w:val="24"/>
        </w:rPr>
        <w:t xml:space="preserve"> par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utilisation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image et du portrait. De plus, les États dont le pouvoir repos</w:t>
      </w:r>
      <w:r>
        <w:rPr>
          <w:rFonts w:ascii="Times New Roman" w:hAnsi="Times New Roman"/>
          <w:sz w:val="24"/>
          <w:szCs w:val="24"/>
        </w:rPr>
        <w:t>e</w:t>
      </w:r>
      <w:r w:rsidRPr="00355801">
        <w:rPr>
          <w:rFonts w:ascii="Times New Roman" w:hAnsi="Times New Roman"/>
          <w:sz w:val="24"/>
          <w:szCs w:val="24"/>
        </w:rPr>
        <w:t xml:space="preserve"> sur une légitimité religieuse, comme les États pontificaux, </w:t>
      </w:r>
      <w:r>
        <w:rPr>
          <w:rFonts w:ascii="Times New Roman" w:hAnsi="Times New Roman"/>
          <w:sz w:val="24"/>
          <w:szCs w:val="24"/>
        </w:rPr>
        <w:t>so</w:t>
      </w:r>
      <w:r w:rsidRPr="00355801">
        <w:rPr>
          <w:rFonts w:ascii="Times New Roman" w:hAnsi="Times New Roman"/>
          <w:sz w:val="24"/>
          <w:szCs w:val="24"/>
        </w:rPr>
        <w:t>nt soumis aux premiers soubresauts de la Réforme protestante et d</w:t>
      </w:r>
      <w:r>
        <w:rPr>
          <w:rFonts w:ascii="Times New Roman" w:hAnsi="Times New Roman"/>
          <w:sz w:val="24"/>
          <w:szCs w:val="24"/>
        </w:rPr>
        <w:t>oiv</w:t>
      </w:r>
      <w:r w:rsidRPr="00355801">
        <w:rPr>
          <w:rFonts w:ascii="Times New Roman" w:hAnsi="Times New Roman"/>
          <w:sz w:val="24"/>
          <w:szCs w:val="24"/>
        </w:rPr>
        <w:t>ent mettre en place les prémices d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une communication politique par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image visant à raffermir leur autorité.</w:t>
      </w:r>
    </w:p>
    <w:p w:rsidR="005E425E" w:rsidRPr="00355801" w:rsidRDefault="005E425E" w:rsidP="008F46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5801">
        <w:rPr>
          <w:rFonts w:ascii="Times New Roman" w:hAnsi="Times New Roman"/>
          <w:b/>
          <w:sz w:val="24"/>
          <w:szCs w:val="24"/>
        </w:rPr>
        <w:t>Les représentations des princes suivent l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évolution politique de la péninsule italienne et surtout de l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Europe. Les symboles d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un pouvoir plus fort et qui se veut plus absolu font leur apparition et souligne</w:t>
      </w:r>
      <w:r>
        <w:rPr>
          <w:rFonts w:ascii="Times New Roman" w:hAnsi="Times New Roman"/>
          <w:b/>
          <w:sz w:val="24"/>
          <w:szCs w:val="24"/>
        </w:rPr>
        <w:t>nt</w:t>
      </w:r>
      <w:r w:rsidRPr="00355801">
        <w:rPr>
          <w:rFonts w:ascii="Times New Roman" w:hAnsi="Times New Roman"/>
          <w:b/>
          <w:sz w:val="24"/>
          <w:szCs w:val="24"/>
        </w:rPr>
        <w:t xml:space="preserve"> la volonté des souverains de gouverner de la sorte ou tout au moins de donner l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>illusion par l</w:t>
      </w:r>
      <w:r>
        <w:rPr>
          <w:rFonts w:ascii="Times New Roman" w:hAnsi="Times New Roman"/>
          <w:b/>
          <w:sz w:val="24"/>
          <w:szCs w:val="24"/>
        </w:rPr>
        <w:t>’</w:t>
      </w:r>
      <w:r w:rsidRPr="00355801">
        <w:rPr>
          <w:rFonts w:ascii="Times New Roman" w:hAnsi="Times New Roman"/>
          <w:b/>
          <w:sz w:val="24"/>
          <w:szCs w:val="24"/>
        </w:rPr>
        <w:t xml:space="preserve">image du renforcement de leur pouvoir. </w:t>
      </w:r>
      <w:r w:rsidRPr="00355801">
        <w:rPr>
          <w:rFonts w:ascii="Times New Roman" w:hAnsi="Times New Roman"/>
          <w:sz w:val="24"/>
          <w:szCs w:val="24"/>
        </w:rPr>
        <w:t>Longtemps considéré comme un « siècle sans politique », le XVII</w:t>
      </w:r>
      <w:r w:rsidRPr="00355801">
        <w:rPr>
          <w:rFonts w:ascii="Times New Roman" w:hAnsi="Times New Roman"/>
          <w:sz w:val="24"/>
          <w:szCs w:val="24"/>
          <w:vertAlign w:val="superscript"/>
        </w:rPr>
        <w:t>e</w:t>
      </w:r>
      <w:r w:rsidRPr="00355801">
        <w:rPr>
          <w:rFonts w:ascii="Times New Roman" w:hAnsi="Times New Roman"/>
          <w:sz w:val="24"/>
          <w:szCs w:val="24"/>
        </w:rPr>
        <w:t xml:space="preserve"> italien</w:t>
      </w:r>
      <w:r>
        <w:rPr>
          <w:rFonts w:ascii="Times New Roman" w:hAnsi="Times New Roman"/>
          <w:sz w:val="24"/>
          <w:szCs w:val="24"/>
        </w:rPr>
        <w:t xml:space="preserve"> es</w:t>
      </w:r>
      <w:r w:rsidRPr="00355801">
        <w:rPr>
          <w:rFonts w:ascii="Times New Roman" w:hAnsi="Times New Roman"/>
          <w:sz w:val="24"/>
          <w:szCs w:val="24"/>
        </w:rPr>
        <w:t>t au contraire une période d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affirmation du pouvoir des princes de la péninsule. Une fois encore confrontés aux soubresauts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histoire européenne et aux remugles des guerres qui v</w:t>
      </w:r>
      <w:r>
        <w:rPr>
          <w:rFonts w:ascii="Times New Roman" w:hAnsi="Times New Roman"/>
          <w:sz w:val="24"/>
          <w:szCs w:val="24"/>
        </w:rPr>
        <w:t>oi</w:t>
      </w:r>
      <w:r w:rsidRPr="00355801">
        <w:rPr>
          <w:rFonts w:ascii="Times New Roman" w:hAnsi="Times New Roman"/>
          <w:sz w:val="24"/>
          <w:szCs w:val="24"/>
        </w:rPr>
        <w:t>ent s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affronter, partout en Europe, catholiques et protestants, les souverains italiens utilisent à leur profit les idéaux de la Contre-</w:t>
      </w:r>
      <w:r>
        <w:rPr>
          <w:rFonts w:ascii="Times New Roman" w:hAnsi="Times New Roman"/>
          <w:sz w:val="24"/>
          <w:szCs w:val="24"/>
        </w:rPr>
        <w:t>r</w:t>
      </w:r>
      <w:r w:rsidRPr="00355801">
        <w:rPr>
          <w:rFonts w:ascii="Times New Roman" w:hAnsi="Times New Roman"/>
          <w:sz w:val="24"/>
          <w:szCs w:val="24"/>
        </w:rPr>
        <w:t>éforme catholique, mais aussi les principes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absolutisme triomphant pour tenter d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assurer leur pouvoir et leur indépendance. Le portrait devi</w:t>
      </w:r>
      <w:r>
        <w:rPr>
          <w:rFonts w:ascii="Times New Roman" w:hAnsi="Times New Roman"/>
          <w:sz w:val="24"/>
          <w:szCs w:val="24"/>
        </w:rPr>
        <w:t>e</w:t>
      </w:r>
      <w:r w:rsidRPr="00355801">
        <w:rPr>
          <w:rFonts w:ascii="Times New Roman" w:hAnsi="Times New Roman"/>
          <w:sz w:val="24"/>
          <w:szCs w:val="24"/>
        </w:rPr>
        <w:t>nt ainsi, pour certains, un vecteur d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affirmation de leur puissance.</w:t>
      </w:r>
    </w:p>
    <w:p w:rsidR="005E425E" w:rsidRPr="00355801" w:rsidRDefault="005E425E" w:rsidP="008F46EF">
      <w:pPr>
        <w:pStyle w:val="Standard"/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801">
        <w:rPr>
          <w:rFonts w:ascii="Times New Roman" w:hAnsi="Times New Roman" w:cs="Times New Roman"/>
          <w:b/>
          <w:sz w:val="24"/>
          <w:szCs w:val="24"/>
        </w:rPr>
        <w:t>La pénétration des idées des Lumières dans la péninsule italienne va influencer le mode de représentation des souverains et leur volonté réformatrice est visible dans leurs portraits qui ne cherchent plus à exalter leur puissance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55801">
        <w:rPr>
          <w:rFonts w:ascii="Times New Roman" w:hAnsi="Times New Roman" w:cs="Times New Roman"/>
          <w:b/>
          <w:sz w:val="24"/>
          <w:szCs w:val="24"/>
        </w:rPr>
        <w:t xml:space="preserve"> mais leur bon gouvernement et leurs vertus personnelles, telles qu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355801">
        <w:rPr>
          <w:rFonts w:ascii="Times New Roman" w:hAnsi="Times New Roman" w:cs="Times New Roman"/>
          <w:b/>
          <w:sz w:val="24"/>
          <w:szCs w:val="24"/>
        </w:rPr>
        <w:t xml:space="preserve">elles sont définies par les philosophes et les penseurs du temps. </w:t>
      </w:r>
      <w:r w:rsidRPr="00355801">
        <w:rPr>
          <w:rFonts w:ascii="Times New Roman" w:hAnsi="Times New Roman" w:cs="Times New Roman"/>
          <w:sz w:val="24"/>
          <w:szCs w:val="24"/>
        </w:rPr>
        <w:t>Le début du XVIII</w:t>
      </w:r>
      <w:r w:rsidRPr="0035580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355801">
        <w:rPr>
          <w:rFonts w:ascii="Times New Roman" w:hAnsi="Times New Roman" w:cs="Times New Roman"/>
          <w:sz w:val="24"/>
          <w:szCs w:val="24"/>
        </w:rPr>
        <w:t xml:space="preserve"> siècle est marqué par de profonds remaniements dynastiques dans la péninsule italienne.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55801">
        <w:rPr>
          <w:rFonts w:ascii="Times New Roman" w:hAnsi="Times New Roman" w:cs="Times New Roman"/>
          <w:sz w:val="24"/>
          <w:szCs w:val="24"/>
        </w:rPr>
        <w:t xml:space="preserve">accession sur le trône de nombreux États italiens de princes issus de familles </w:t>
      </w:r>
      <w:r>
        <w:rPr>
          <w:rFonts w:ascii="Times New Roman" w:hAnsi="Times New Roman" w:cs="Times New Roman"/>
          <w:sz w:val="24"/>
          <w:szCs w:val="24"/>
        </w:rPr>
        <w:t>européennes</w:t>
      </w:r>
      <w:r w:rsidRPr="00355801">
        <w:rPr>
          <w:rFonts w:ascii="Times New Roman" w:hAnsi="Times New Roman" w:cs="Times New Roman"/>
          <w:sz w:val="24"/>
          <w:szCs w:val="24"/>
        </w:rPr>
        <w:t xml:space="preserve"> favoris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5801">
        <w:rPr>
          <w:rFonts w:ascii="Times New Roman" w:hAnsi="Times New Roman" w:cs="Times New Roman"/>
          <w:sz w:val="24"/>
          <w:szCs w:val="24"/>
        </w:rPr>
        <w:t xml:space="preserve"> la pénétration des idées des Lumières en Italie. Cette influence modifi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5801">
        <w:rPr>
          <w:rFonts w:ascii="Times New Roman" w:hAnsi="Times New Roman" w:cs="Times New Roman"/>
          <w:sz w:val="24"/>
          <w:szCs w:val="24"/>
        </w:rPr>
        <w:t xml:space="preserve"> fortement les modes de représentation des princes. Si certains utilisent le portrait comme un moyen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55801">
        <w:rPr>
          <w:rFonts w:ascii="Times New Roman" w:hAnsi="Times New Roman" w:cs="Times New Roman"/>
          <w:sz w:val="24"/>
          <w:szCs w:val="24"/>
        </w:rPr>
        <w:t>afficher leur volonté réformatrice et leur désir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55801">
        <w:rPr>
          <w:rFonts w:ascii="Times New Roman" w:hAnsi="Times New Roman" w:cs="Times New Roman"/>
          <w:sz w:val="24"/>
          <w:szCs w:val="24"/>
        </w:rPr>
        <w:t>indépendance vis-à-vis des puissances tutélaires de la péninsule,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55801">
        <w:rPr>
          <w:rFonts w:ascii="Times New Roman" w:hAnsi="Times New Roman" w:cs="Times New Roman"/>
          <w:sz w:val="24"/>
          <w:szCs w:val="24"/>
        </w:rPr>
        <w:t>autres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55801">
        <w:rPr>
          <w:rFonts w:ascii="Times New Roman" w:hAnsi="Times New Roman" w:cs="Times New Roman"/>
          <w:sz w:val="24"/>
          <w:szCs w:val="24"/>
        </w:rPr>
        <w:t xml:space="preserve">utilisent comme un moyen de résistance </w:t>
      </w:r>
      <w:r>
        <w:rPr>
          <w:rFonts w:ascii="Times New Roman" w:hAnsi="Times New Roman" w:cs="Times New Roman"/>
          <w:sz w:val="24"/>
          <w:szCs w:val="24"/>
        </w:rPr>
        <w:t>face au</w:t>
      </w:r>
      <w:r w:rsidRPr="00355801">
        <w:rPr>
          <w:rFonts w:ascii="Times New Roman" w:hAnsi="Times New Roman" w:cs="Times New Roman"/>
          <w:sz w:val="24"/>
          <w:szCs w:val="24"/>
        </w:rPr>
        <w:t xml:space="preserve"> progrès des idées libérales. </w:t>
      </w:r>
    </w:p>
    <w:p w:rsidR="005E425E" w:rsidRDefault="005E425E" w:rsidP="00074F7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répondre à notre problématique et infirmer ou confirmer nos hypothèses, nous analyserons notre corpus en trois étapes, qui constitueront notre grille de lecture. </w:t>
      </w:r>
    </w:p>
    <w:p w:rsidR="005E425E" w:rsidRPr="00926372" w:rsidRDefault="005E425E" w:rsidP="0092637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6372">
        <w:rPr>
          <w:rFonts w:ascii="Times New Roman" w:hAnsi="Times New Roman"/>
          <w:sz w:val="24"/>
          <w:szCs w:val="24"/>
        </w:rPr>
        <w:t xml:space="preserve">Dans un premier temps, nous replacerons les œuvres dans leur contexte historique. Cette étape nous semble indispensable pour éviter tout </w:t>
      </w:r>
      <w:r>
        <w:rPr>
          <w:rFonts w:ascii="Times New Roman" w:hAnsi="Times New Roman"/>
          <w:sz w:val="24"/>
          <w:szCs w:val="24"/>
        </w:rPr>
        <w:t>contresens</w:t>
      </w:r>
      <w:r w:rsidRPr="00926372">
        <w:rPr>
          <w:rFonts w:ascii="Times New Roman" w:hAnsi="Times New Roman"/>
          <w:sz w:val="24"/>
          <w:szCs w:val="24"/>
        </w:rPr>
        <w:t xml:space="preserve"> et toute interprétation hâtive. </w:t>
      </w:r>
      <w:r>
        <w:rPr>
          <w:rFonts w:ascii="Times New Roman" w:hAnsi="Times New Roman"/>
          <w:sz w:val="24"/>
          <w:szCs w:val="24"/>
        </w:rPr>
        <w:t>N</w:t>
      </w:r>
      <w:r w:rsidRPr="00926372">
        <w:rPr>
          <w:rFonts w:ascii="Times New Roman" w:hAnsi="Times New Roman"/>
          <w:sz w:val="24"/>
          <w:szCs w:val="24"/>
        </w:rPr>
        <w:t xml:space="preserve">ous ne pouvons </w:t>
      </w:r>
      <w:r>
        <w:rPr>
          <w:rFonts w:ascii="Times New Roman" w:hAnsi="Times New Roman"/>
          <w:sz w:val="24"/>
          <w:szCs w:val="24"/>
        </w:rPr>
        <w:t xml:space="preserve">en effet </w:t>
      </w:r>
      <w:r w:rsidRPr="00926372">
        <w:rPr>
          <w:rFonts w:ascii="Times New Roman" w:hAnsi="Times New Roman"/>
          <w:sz w:val="24"/>
          <w:szCs w:val="24"/>
        </w:rPr>
        <w:t xml:space="preserve">prétendre à une observation et une analyse sémiologiques </w:t>
      </w:r>
      <w:r>
        <w:rPr>
          <w:rFonts w:ascii="Times New Roman" w:hAnsi="Times New Roman"/>
          <w:sz w:val="24"/>
          <w:szCs w:val="24"/>
        </w:rPr>
        <w:t>des</w:t>
      </w:r>
      <w:r w:rsidRPr="00926372">
        <w:rPr>
          <w:rFonts w:ascii="Times New Roman" w:hAnsi="Times New Roman"/>
          <w:sz w:val="24"/>
          <w:szCs w:val="24"/>
        </w:rPr>
        <w:t xml:space="preserve"> portraits sans les contextualiser et les lier aux événements majeurs qui marquèrent la vie des souverains ainsi représentés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6372">
        <w:rPr>
          <w:rFonts w:ascii="Times New Roman" w:hAnsi="Times New Roman"/>
          <w:sz w:val="24"/>
          <w:szCs w:val="24"/>
        </w:rPr>
        <w:t>Il nous a semblé impossible de mener une telle analyse sans prendre en compte les personnalités des différents modèles et le cours parfois tumultueux de leur existence.</w:t>
      </w:r>
    </w:p>
    <w:p w:rsidR="005E425E" w:rsidRDefault="005E425E" w:rsidP="0092637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seconde phase est la description de l’œuvre. </w:t>
      </w:r>
      <w:r w:rsidRPr="00355801">
        <w:rPr>
          <w:rFonts w:ascii="Times New Roman" w:hAnsi="Times New Roman"/>
          <w:sz w:val="24"/>
          <w:szCs w:val="24"/>
        </w:rPr>
        <w:t>La description est un</w:t>
      </w:r>
      <w:r>
        <w:rPr>
          <w:rFonts w:ascii="Times New Roman" w:hAnsi="Times New Roman"/>
          <w:sz w:val="24"/>
          <w:szCs w:val="24"/>
        </w:rPr>
        <w:t xml:space="preserve"> moment essentiel de notre étude</w:t>
      </w:r>
      <w:r w:rsidRPr="00355801">
        <w:rPr>
          <w:rFonts w:ascii="Times New Roman" w:hAnsi="Times New Roman"/>
          <w:sz w:val="24"/>
          <w:szCs w:val="24"/>
        </w:rPr>
        <w:t> : décrire, c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est en partie comprendre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œuvre. Il s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 xml:space="preserve">agira dans cette étude de </w:t>
      </w:r>
      <w:r>
        <w:rPr>
          <w:rFonts w:ascii="Times New Roman" w:hAnsi="Times New Roman"/>
          <w:sz w:val="24"/>
          <w:szCs w:val="24"/>
        </w:rPr>
        <w:t>considérer</w:t>
      </w:r>
      <w:r w:rsidRPr="00355801">
        <w:rPr>
          <w:rFonts w:ascii="Times New Roman" w:hAnsi="Times New Roman"/>
          <w:sz w:val="24"/>
          <w:szCs w:val="24"/>
        </w:rPr>
        <w:t xml:space="preserve"> la date de réalisation,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émetteur et de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 xml:space="preserve">artiste. De plus, nous prendrons en compte lors de cette description </w:t>
      </w:r>
      <w:r>
        <w:rPr>
          <w:rFonts w:ascii="Times New Roman" w:hAnsi="Times New Roman"/>
          <w:sz w:val="24"/>
          <w:szCs w:val="24"/>
        </w:rPr>
        <w:t>l</w:t>
      </w:r>
      <w:r w:rsidRPr="00355801">
        <w:rPr>
          <w:rFonts w:ascii="Times New Roman" w:hAnsi="Times New Roman"/>
          <w:sz w:val="24"/>
          <w:szCs w:val="24"/>
        </w:rPr>
        <w:t xml:space="preserve">es couleurs dominantes, leur surface et leur prédominance ; </w:t>
      </w:r>
      <w:r>
        <w:rPr>
          <w:rFonts w:ascii="Times New Roman" w:hAnsi="Times New Roman"/>
          <w:sz w:val="24"/>
          <w:szCs w:val="24"/>
        </w:rPr>
        <w:t>le</w:t>
      </w:r>
      <w:r w:rsidRPr="00355801">
        <w:rPr>
          <w:rFonts w:ascii="Times New Roman" w:hAnsi="Times New Roman"/>
          <w:sz w:val="24"/>
          <w:szCs w:val="24"/>
        </w:rPr>
        <w:t xml:space="preserve"> volume et l</w:t>
      </w:r>
      <w:r>
        <w:rPr>
          <w:rFonts w:ascii="Times New Roman" w:hAnsi="Times New Roman"/>
          <w:sz w:val="24"/>
          <w:szCs w:val="24"/>
        </w:rPr>
        <w:t>’</w:t>
      </w:r>
      <w:r w:rsidRPr="00355801">
        <w:rPr>
          <w:rFonts w:ascii="Times New Roman" w:hAnsi="Times New Roman"/>
          <w:sz w:val="24"/>
          <w:szCs w:val="24"/>
        </w:rPr>
        <w:t>intentionnalité du volume et enfin l</w:t>
      </w:r>
      <w:r>
        <w:rPr>
          <w:rFonts w:ascii="Times New Roman" w:hAnsi="Times New Roman"/>
          <w:sz w:val="24"/>
          <w:szCs w:val="24"/>
        </w:rPr>
        <w:t>’organisation iconique et les symboles utilisés par l’artiste pour exalter le pouvoir de son modèle.</w:t>
      </w:r>
    </w:p>
    <w:p w:rsidR="005E425E" w:rsidRPr="0079140F" w:rsidRDefault="005E425E" w:rsidP="007914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40F">
        <w:rPr>
          <w:rFonts w:ascii="Times New Roman" w:hAnsi="Times New Roman"/>
          <w:sz w:val="24"/>
          <w:szCs w:val="24"/>
        </w:rPr>
        <w:t>La dernière phase sera celle de l’interprétation. Elle s’appuie sur la description et le rappel du contexte historique. Nous compilerons alors nos informations et dé</w:t>
      </w:r>
      <w:r>
        <w:rPr>
          <w:rFonts w:ascii="Times New Roman" w:hAnsi="Times New Roman"/>
          <w:sz w:val="24"/>
          <w:szCs w:val="24"/>
        </w:rPr>
        <w:t>fini</w:t>
      </w:r>
      <w:r w:rsidRPr="0079140F">
        <w:rPr>
          <w:rFonts w:ascii="Times New Roman" w:hAnsi="Times New Roman"/>
          <w:sz w:val="24"/>
          <w:szCs w:val="24"/>
        </w:rPr>
        <w:t>rons l’interprétation dominante grâce à la description et l’étude du contexte. Nous déterminerons le sens actuel de l’image ou de l’ensemble des représentations et dégagerons ainsi des idées-forces qui permettront de répondre à notre problématique. Pour cela, nous avons choisi de faire porter notre étude sémiologique sur les deux lexiques des portraits les plus importants à nos yeux : les éléments du décor et les éléments vestimentaires choisis par les princes pour mettre en valeur leur pouvoir.</w:t>
      </w:r>
    </w:p>
    <w:p w:rsidR="005E425E" w:rsidRPr="00393BB8" w:rsidRDefault="005E425E" w:rsidP="002131B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Ainsi, notre étude a été soumise à une logique qui plaidait pour l’imbrication des deux disciplines dont nous sommes issu : l’Histoire et les Sciences de l’information et de la communication. N</w:t>
      </w:r>
      <w:r w:rsidRPr="00393BB8">
        <w:rPr>
          <w:rFonts w:ascii="Times New Roman" w:hAnsi="Times New Roman"/>
          <w:sz w:val="24"/>
          <w:szCs w:val="24"/>
        </w:rPr>
        <w:t xml:space="preserve">ous nous sommes </w:t>
      </w:r>
      <w:r>
        <w:rPr>
          <w:rFonts w:ascii="Times New Roman" w:hAnsi="Times New Roman"/>
          <w:sz w:val="24"/>
          <w:szCs w:val="24"/>
        </w:rPr>
        <w:t>efforcé</w:t>
      </w:r>
      <w:r w:rsidRPr="00393BB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appréhender le portrait non plus seulement comme un produit purement artistique, mais comme un objet communicationnel.</w:t>
      </w:r>
      <w:r>
        <w:rPr>
          <w:rFonts w:ascii="Times New Roman" w:hAnsi="Times New Roman"/>
          <w:sz w:val="24"/>
          <w:szCs w:val="24"/>
        </w:rPr>
        <w:t xml:space="preserve"> En effet, le portrait de cour peut</w:t>
      </w:r>
      <w:r w:rsidRPr="00393BB8">
        <w:rPr>
          <w:rFonts w:ascii="Times New Roman" w:hAnsi="Times New Roman"/>
          <w:sz w:val="24"/>
          <w:szCs w:val="24"/>
        </w:rPr>
        <w:t xml:space="preserve"> être le miroir de la puissance des princes. </w:t>
      </w:r>
      <w:r>
        <w:rPr>
          <w:rFonts w:ascii="Times New Roman" w:hAnsi="Times New Roman"/>
          <w:sz w:val="24"/>
          <w:szCs w:val="24"/>
        </w:rPr>
        <w:t>Son étude sémiologique nous a permis de mettre en évidence son rôle en tant que</w:t>
      </w:r>
      <w:r w:rsidRPr="00393BB8">
        <w:rPr>
          <w:rFonts w:ascii="Times New Roman" w:hAnsi="Times New Roman"/>
          <w:sz w:val="24"/>
          <w:szCs w:val="24"/>
        </w:rPr>
        <w:t xml:space="preserve"> véritable moyen de communication politique</w:t>
      </w:r>
      <w:r>
        <w:rPr>
          <w:rFonts w:ascii="Times New Roman" w:hAnsi="Times New Roman"/>
          <w:sz w:val="24"/>
          <w:szCs w:val="24"/>
        </w:rPr>
        <w:t>,</w:t>
      </w:r>
      <w:r w:rsidRPr="00393BB8">
        <w:rPr>
          <w:rFonts w:ascii="Times New Roman" w:hAnsi="Times New Roman"/>
          <w:sz w:val="24"/>
          <w:szCs w:val="24"/>
        </w:rPr>
        <w:t xml:space="preserve"> et ce, qu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il exalte la réalité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un pouvoir ou qu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il mette en scène un pouvoir fantasmé. Il devient alors une affiche politique et, à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instar des photos officielles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aujourd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hui, se charge de sens et devient porteur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un programme ou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une conception de la fonction princière et du pouvoir. L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intelligence et la force de nombreux princes italiens de la période moderne furent 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utiliser les immenses talents artisti</w:t>
      </w:r>
      <w:bookmarkStart w:id="0" w:name="_GoBack"/>
      <w:bookmarkEnd w:id="0"/>
      <w:r w:rsidRPr="00393BB8">
        <w:rPr>
          <w:rFonts w:ascii="Times New Roman" w:hAnsi="Times New Roman"/>
          <w:sz w:val="24"/>
          <w:szCs w:val="24"/>
        </w:rPr>
        <w:t>ques à leur disposition pour mener une politique iconographique souvent audacieuse</w:t>
      </w:r>
      <w:r>
        <w:rPr>
          <w:rFonts w:ascii="Times New Roman" w:hAnsi="Times New Roman"/>
          <w:sz w:val="24"/>
          <w:szCs w:val="24"/>
        </w:rPr>
        <w:t xml:space="preserve">, et </w:t>
      </w:r>
      <w:r w:rsidRPr="00393BB8">
        <w:rPr>
          <w:rFonts w:ascii="Times New Roman" w:hAnsi="Times New Roman"/>
          <w:sz w:val="24"/>
          <w:szCs w:val="24"/>
        </w:rPr>
        <w:t>pour poser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BB8">
        <w:rPr>
          <w:rFonts w:ascii="Times New Roman" w:hAnsi="Times New Roman"/>
          <w:sz w:val="24"/>
          <w:szCs w:val="24"/>
        </w:rPr>
        <w:t>les jalons de ce qu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est aujourd</w:t>
      </w:r>
      <w:r>
        <w:rPr>
          <w:rFonts w:ascii="Times New Roman" w:hAnsi="Times New Roman"/>
          <w:sz w:val="24"/>
          <w:szCs w:val="24"/>
        </w:rPr>
        <w:t>’</w:t>
      </w:r>
      <w:r w:rsidRPr="00393BB8">
        <w:rPr>
          <w:rFonts w:ascii="Times New Roman" w:hAnsi="Times New Roman"/>
          <w:sz w:val="24"/>
          <w:szCs w:val="24"/>
        </w:rPr>
        <w:t>hui la communication politique.</w:t>
      </w:r>
    </w:p>
    <w:p w:rsidR="005E425E" w:rsidRPr="00926372" w:rsidRDefault="005E42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E425E" w:rsidRPr="00926372" w:rsidSect="008575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5E" w:rsidRDefault="005E425E" w:rsidP="00EA4E8E">
      <w:pPr>
        <w:spacing w:after="0" w:line="240" w:lineRule="auto"/>
      </w:pPr>
      <w:r>
        <w:separator/>
      </w:r>
    </w:p>
  </w:endnote>
  <w:endnote w:type="continuationSeparator" w:id="0">
    <w:p w:rsidR="005E425E" w:rsidRDefault="005E425E" w:rsidP="00EA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5E" w:rsidRDefault="005E425E" w:rsidP="00EA4E8E">
      <w:pPr>
        <w:spacing w:after="0" w:line="240" w:lineRule="auto"/>
      </w:pPr>
      <w:r>
        <w:separator/>
      </w:r>
    </w:p>
  </w:footnote>
  <w:footnote w:type="continuationSeparator" w:id="0">
    <w:p w:rsidR="005E425E" w:rsidRDefault="005E425E" w:rsidP="00EA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5E" w:rsidRDefault="005E425E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5E425E" w:rsidRDefault="005E42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2F26"/>
    <w:multiLevelType w:val="hybridMultilevel"/>
    <w:tmpl w:val="6FEAD2E8"/>
    <w:lvl w:ilvl="0" w:tplc="3884A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4F7A18"/>
    <w:multiLevelType w:val="hybridMultilevel"/>
    <w:tmpl w:val="DC1480C0"/>
    <w:lvl w:ilvl="0" w:tplc="F52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7341E"/>
    <w:multiLevelType w:val="hybridMultilevel"/>
    <w:tmpl w:val="E286BDA0"/>
    <w:lvl w:ilvl="0" w:tplc="C220B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5481B"/>
    <w:multiLevelType w:val="hybridMultilevel"/>
    <w:tmpl w:val="B3AA100E"/>
    <w:lvl w:ilvl="0" w:tplc="8C2E6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062"/>
    <w:rsid w:val="00074F79"/>
    <w:rsid w:val="00174F78"/>
    <w:rsid w:val="002131BC"/>
    <w:rsid w:val="00281A6C"/>
    <w:rsid w:val="00307792"/>
    <w:rsid w:val="00355801"/>
    <w:rsid w:val="00393BB8"/>
    <w:rsid w:val="003B53B4"/>
    <w:rsid w:val="004074BA"/>
    <w:rsid w:val="00496062"/>
    <w:rsid w:val="00497EDC"/>
    <w:rsid w:val="00505ECF"/>
    <w:rsid w:val="005405E6"/>
    <w:rsid w:val="005E425E"/>
    <w:rsid w:val="006B1483"/>
    <w:rsid w:val="0079140F"/>
    <w:rsid w:val="00842112"/>
    <w:rsid w:val="00854BD1"/>
    <w:rsid w:val="00857513"/>
    <w:rsid w:val="00882489"/>
    <w:rsid w:val="008B1111"/>
    <w:rsid w:val="008F46EF"/>
    <w:rsid w:val="00926372"/>
    <w:rsid w:val="009725DD"/>
    <w:rsid w:val="00A065BC"/>
    <w:rsid w:val="00A53B49"/>
    <w:rsid w:val="00A91D9C"/>
    <w:rsid w:val="00AD53FA"/>
    <w:rsid w:val="00B41FE1"/>
    <w:rsid w:val="00BA34BE"/>
    <w:rsid w:val="00BC267E"/>
    <w:rsid w:val="00BC4987"/>
    <w:rsid w:val="00BE65EC"/>
    <w:rsid w:val="00CC266E"/>
    <w:rsid w:val="00D35A8E"/>
    <w:rsid w:val="00D767C8"/>
    <w:rsid w:val="00EA4E8E"/>
    <w:rsid w:val="00FE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6EF"/>
    <w:pPr>
      <w:ind w:left="720"/>
      <w:contextualSpacing/>
    </w:pPr>
  </w:style>
  <w:style w:type="paragraph" w:customStyle="1" w:styleId="Standard">
    <w:name w:val="Standard"/>
    <w:uiPriority w:val="99"/>
    <w:rsid w:val="008F46EF"/>
    <w:pPr>
      <w:suppressAutoHyphens/>
      <w:spacing w:after="200" w:line="276" w:lineRule="auto"/>
    </w:pPr>
    <w:rPr>
      <w:rFonts w:eastAsia="SimSun" w:cs="Calibri"/>
      <w:lang w:eastAsia="en-US"/>
    </w:rPr>
  </w:style>
  <w:style w:type="paragraph" w:styleId="Header">
    <w:name w:val="header"/>
    <w:basedOn w:val="Normal"/>
    <w:link w:val="HeaderChar"/>
    <w:uiPriority w:val="99"/>
    <w:rsid w:val="00EA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4E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2036</Words>
  <Characters>11201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ater</cp:lastModifiedBy>
  <cp:revision>2</cp:revision>
  <dcterms:created xsi:type="dcterms:W3CDTF">2014-07-09T10:40:00Z</dcterms:created>
  <dcterms:modified xsi:type="dcterms:W3CDTF">2014-07-09T10:40:00Z</dcterms:modified>
</cp:coreProperties>
</file>