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D8" w:rsidRPr="003626AD" w:rsidRDefault="006611D8" w:rsidP="006611D8">
      <w:pPr>
        <w:spacing w:after="0" w:line="240" w:lineRule="auto"/>
        <w:jc w:val="center"/>
        <w:rPr>
          <w:rFonts w:eastAsia="Times New Roman"/>
          <w:lang w:eastAsia="fr-FR"/>
        </w:rPr>
      </w:pPr>
      <w:r w:rsidRPr="003626AD">
        <w:rPr>
          <w:rFonts w:eastAsia="Times New Roman"/>
          <w:noProof/>
          <w:lang w:eastAsia="fr-FR"/>
        </w:rPr>
        <w:drawing>
          <wp:inline distT="0" distB="0" distL="0" distR="0">
            <wp:extent cx="1533525" cy="1752600"/>
            <wp:effectExtent l="0" t="0" r="9525" b="0"/>
            <wp:docPr id="8" name="Image 8" descr="C:\Users\ntreuvey.ANVIE\Desktop\Nouveau logo An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ntreuvey.ANVIE\Desktop\Nouveau logo Anv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752600"/>
                    </a:xfrm>
                    <a:prstGeom prst="rect">
                      <a:avLst/>
                    </a:prstGeom>
                    <a:noFill/>
                    <a:ln>
                      <a:noFill/>
                    </a:ln>
                  </pic:spPr>
                </pic:pic>
              </a:graphicData>
            </a:graphic>
          </wp:inline>
        </w:drawing>
      </w:r>
    </w:p>
    <w:p w:rsidR="006611D8" w:rsidRPr="003626AD" w:rsidRDefault="006611D8" w:rsidP="006611D8">
      <w:pPr>
        <w:spacing w:after="0" w:line="240" w:lineRule="auto"/>
        <w:rPr>
          <w:rFonts w:eastAsia="Times New Roman"/>
          <w:lang w:eastAsia="fr-FR"/>
        </w:rPr>
      </w:pPr>
    </w:p>
    <w:p w:rsidR="006611D8" w:rsidRPr="003626AD" w:rsidRDefault="006611D8" w:rsidP="006611D8">
      <w:pPr>
        <w:spacing w:after="0" w:line="240" w:lineRule="auto"/>
        <w:rPr>
          <w:rFonts w:eastAsia="Times New Roman"/>
          <w:lang w:eastAsia="fr-FR"/>
        </w:rPr>
      </w:pPr>
    </w:p>
    <w:p w:rsidR="006611D8" w:rsidRPr="003626AD" w:rsidRDefault="006611D8" w:rsidP="006611D8">
      <w:pPr>
        <w:spacing w:after="0" w:line="240" w:lineRule="auto"/>
        <w:rPr>
          <w:rFonts w:eastAsia="Times New Roman"/>
          <w:lang w:eastAsia="fr-FR"/>
        </w:rPr>
      </w:pPr>
    </w:p>
    <w:p w:rsidR="006611D8" w:rsidRPr="003626AD" w:rsidRDefault="006611D8" w:rsidP="006611D8">
      <w:pPr>
        <w:spacing w:after="0" w:line="240" w:lineRule="auto"/>
        <w:rPr>
          <w:rFonts w:eastAsia="Times New Roman"/>
          <w:lang w:eastAsia="fr-FR"/>
        </w:rPr>
      </w:pPr>
    </w:p>
    <w:p w:rsidR="006611D8" w:rsidRPr="003626AD" w:rsidRDefault="006611D8" w:rsidP="006611D8">
      <w:pPr>
        <w:spacing w:after="0" w:line="240" w:lineRule="auto"/>
        <w:rPr>
          <w:rFonts w:eastAsia="Times New Roman"/>
          <w:lang w:eastAsia="fr-FR"/>
        </w:rPr>
      </w:pPr>
    </w:p>
    <w:p w:rsidR="006611D8" w:rsidRPr="003626AD" w:rsidRDefault="006611D8" w:rsidP="006611D8">
      <w:pPr>
        <w:spacing w:after="0" w:line="240" w:lineRule="auto"/>
        <w:rPr>
          <w:rFonts w:eastAsia="Times New Roman"/>
          <w:lang w:eastAsia="fr-FR"/>
        </w:rPr>
      </w:pPr>
    </w:p>
    <w:p w:rsidR="006611D8" w:rsidRPr="003626AD" w:rsidRDefault="006611D8" w:rsidP="006611D8">
      <w:pPr>
        <w:spacing w:after="0" w:line="240" w:lineRule="auto"/>
        <w:rPr>
          <w:rFonts w:eastAsia="Times New Roman"/>
          <w:lang w:eastAsia="fr-FR"/>
        </w:rPr>
      </w:pPr>
    </w:p>
    <w:p w:rsidR="006611D8" w:rsidRPr="003626AD" w:rsidRDefault="006611D8" w:rsidP="006611D8">
      <w:pPr>
        <w:spacing w:after="0" w:line="240" w:lineRule="auto"/>
        <w:rPr>
          <w:rFonts w:eastAsia="Times New Roman"/>
          <w:lang w:eastAsia="fr-FR"/>
        </w:rPr>
      </w:pPr>
    </w:p>
    <w:p w:rsidR="006611D8" w:rsidRPr="00671F44" w:rsidRDefault="006611D8" w:rsidP="006611D8">
      <w:pPr>
        <w:jc w:val="center"/>
        <w:rPr>
          <w:rFonts w:ascii="Century Gothic" w:eastAsia="MS Mincho" w:hAnsi="Century Gothic"/>
          <w:b/>
          <w:color w:val="6E0B14"/>
          <w:sz w:val="40"/>
          <w:szCs w:val="52"/>
          <w:lang w:eastAsia="fr-FR"/>
        </w:rPr>
      </w:pPr>
      <w:r w:rsidRPr="00671F44">
        <w:rPr>
          <w:rFonts w:ascii="Century Gothic" w:eastAsia="MS Mincho" w:hAnsi="Century Gothic"/>
          <w:b/>
          <w:color w:val="6E0B14"/>
          <w:sz w:val="52"/>
          <w:szCs w:val="52"/>
          <w:lang w:eastAsia="fr-FR"/>
        </w:rPr>
        <w:t xml:space="preserve">La réputation d’entreprise </w:t>
      </w:r>
      <w:r>
        <w:rPr>
          <w:rFonts w:ascii="Century Gothic" w:eastAsia="MS Mincho" w:hAnsi="Century Gothic"/>
          <w:b/>
          <w:color w:val="6E0B14"/>
          <w:sz w:val="52"/>
          <w:szCs w:val="52"/>
          <w:lang w:eastAsia="fr-FR"/>
        </w:rPr>
        <w:br/>
        <w:t>à l’heure du numérique</w:t>
      </w:r>
      <w:r w:rsidRPr="00671F44">
        <w:rPr>
          <w:rFonts w:ascii="Century Gothic" w:eastAsia="MS Mincho" w:hAnsi="Century Gothic"/>
          <w:b/>
          <w:color w:val="6E0B14"/>
          <w:sz w:val="52"/>
          <w:szCs w:val="52"/>
          <w:lang w:eastAsia="fr-FR"/>
        </w:rPr>
        <w:br/>
      </w:r>
      <w:r w:rsidRPr="00671F44">
        <w:rPr>
          <w:rFonts w:ascii="Century Gothic" w:eastAsia="MS Mincho" w:hAnsi="Century Gothic"/>
          <w:b/>
          <w:color w:val="6E0B14"/>
          <w:sz w:val="40"/>
          <w:szCs w:val="52"/>
          <w:lang w:eastAsia="fr-FR"/>
        </w:rPr>
        <w:t>Quelles stratégies pour prévenir les risques et repenser les dispositifs de communication ?</w:t>
      </w:r>
    </w:p>
    <w:p w:rsidR="00CF14EC" w:rsidRDefault="00CF14EC" w:rsidP="00CF14EC">
      <w:pPr>
        <w:jc w:val="center"/>
        <w:rPr>
          <w:rFonts w:ascii="Century Gothic" w:eastAsia="Times New Roman" w:hAnsi="Century Gothic"/>
          <w:b/>
          <w:color w:val="69ABE5"/>
          <w:sz w:val="36"/>
          <w:lang w:eastAsia="fr-FR"/>
        </w:rPr>
      </w:pPr>
    </w:p>
    <w:p w:rsidR="00F910D3" w:rsidRDefault="00F910D3" w:rsidP="00F910D3">
      <w:pPr>
        <w:spacing w:after="0"/>
        <w:jc w:val="center"/>
        <w:rPr>
          <w:rFonts w:ascii="Century Gothic" w:hAnsi="Century Gothic"/>
          <w:b/>
          <w:color w:val="5B9BD5" w:themeColor="accent1"/>
          <w:sz w:val="36"/>
          <w:szCs w:val="28"/>
        </w:rPr>
      </w:pPr>
      <w:r w:rsidRPr="00F910D3">
        <w:rPr>
          <w:rFonts w:ascii="Century Gothic" w:hAnsi="Century Gothic"/>
          <w:b/>
          <w:color w:val="5B9BD5" w:themeColor="accent1"/>
          <w:sz w:val="36"/>
          <w:szCs w:val="28"/>
        </w:rPr>
        <w:t xml:space="preserve">Comment  faire de la gestion de la réputation off et online une opportunité de dialogue </w:t>
      </w:r>
    </w:p>
    <w:p w:rsidR="00CF14EC" w:rsidRPr="00F910D3" w:rsidRDefault="00F910D3" w:rsidP="00F910D3">
      <w:pPr>
        <w:jc w:val="center"/>
        <w:rPr>
          <w:rFonts w:ascii="Century Gothic" w:eastAsia="Times New Roman" w:hAnsi="Century Gothic"/>
          <w:b/>
          <w:color w:val="5B9BD5" w:themeColor="accent1"/>
          <w:sz w:val="36"/>
          <w:lang w:eastAsia="fr-FR"/>
        </w:rPr>
      </w:pPr>
      <w:r w:rsidRPr="00F910D3">
        <w:rPr>
          <w:rFonts w:ascii="Century Gothic" w:hAnsi="Century Gothic"/>
          <w:b/>
          <w:color w:val="5B9BD5" w:themeColor="accent1"/>
          <w:sz w:val="36"/>
          <w:szCs w:val="28"/>
        </w:rPr>
        <w:t>avec les parties prenantes ?</w:t>
      </w:r>
    </w:p>
    <w:p w:rsidR="006611D8" w:rsidRPr="003626AD" w:rsidRDefault="006611D8" w:rsidP="006611D8">
      <w:pPr>
        <w:spacing w:after="120" w:line="276" w:lineRule="auto"/>
        <w:jc w:val="center"/>
        <w:rPr>
          <w:rFonts w:ascii="Century Gothic" w:eastAsia="Times New Roman" w:hAnsi="Century Gothic"/>
          <w:b/>
          <w:color w:val="69ABE5"/>
          <w:sz w:val="24"/>
          <w:szCs w:val="24"/>
        </w:rPr>
      </w:pPr>
      <w:r w:rsidRPr="003626AD">
        <w:rPr>
          <w:rFonts w:ascii="Century Gothic" w:eastAsia="Times New Roman" w:hAnsi="Century Gothic"/>
          <w:b/>
          <w:color w:val="69ABE5"/>
          <w:sz w:val="24"/>
          <w:szCs w:val="24"/>
        </w:rPr>
        <w:t xml:space="preserve">Compte rendu – </w:t>
      </w:r>
      <w:r w:rsidR="00F910D3">
        <w:rPr>
          <w:rFonts w:ascii="Century Gothic" w:eastAsia="Times New Roman" w:hAnsi="Century Gothic"/>
          <w:b/>
          <w:color w:val="69ABE5"/>
          <w:sz w:val="24"/>
          <w:szCs w:val="24"/>
        </w:rPr>
        <w:t>Trois</w:t>
      </w:r>
      <w:r w:rsidR="00C3796F">
        <w:rPr>
          <w:rFonts w:ascii="Century Gothic" w:eastAsia="Times New Roman" w:hAnsi="Century Gothic"/>
          <w:b/>
          <w:color w:val="69ABE5"/>
          <w:sz w:val="24"/>
          <w:szCs w:val="24"/>
        </w:rPr>
        <w:t>ième</w:t>
      </w:r>
      <w:r w:rsidRPr="003626AD">
        <w:rPr>
          <w:rFonts w:ascii="Century Gothic" w:eastAsia="Times New Roman" w:hAnsi="Century Gothic"/>
          <w:b/>
          <w:color w:val="69ABE5"/>
          <w:sz w:val="24"/>
          <w:szCs w:val="24"/>
        </w:rPr>
        <w:t xml:space="preserve"> séance</w:t>
      </w:r>
    </w:p>
    <w:p w:rsidR="006611D8" w:rsidRDefault="006611D8" w:rsidP="006611D8">
      <w:pPr>
        <w:ind w:left="1134"/>
        <w:rPr>
          <w:rFonts w:ascii="Century Gothic" w:eastAsia="MS Mincho" w:hAnsi="Century Gothic"/>
          <w:b/>
          <w:color w:val="AFC9EC"/>
          <w:sz w:val="36"/>
          <w:szCs w:val="36"/>
          <w:lang w:eastAsia="fr-FR"/>
        </w:rPr>
        <w:sectPr w:rsidR="006611D8">
          <w:footerReference w:type="default" r:id="rId9"/>
          <w:type w:val="continuous"/>
          <w:pgSz w:w="11906" w:h="16838"/>
          <w:pgMar w:top="1417" w:right="926" w:bottom="1417" w:left="900" w:header="708" w:footer="708" w:gutter="0"/>
          <w:cols w:space="720"/>
        </w:sectPr>
      </w:pPr>
    </w:p>
    <w:p w:rsidR="006611D8" w:rsidRPr="003626AD" w:rsidRDefault="006611D8" w:rsidP="006611D8">
      <w:pPr>
        <w:ind w:left="1134"/>
        <w:rPr>
          <w:rFonts w:ascii="Century Gothic" w:eastAsia="MS Mincho" w:hAnsi="Century Gothic"/>
          <w:b/>
          <w:color w:val="AFC9EC"/>
          <w:sz w:val="36"/>
          <w:szCs w:val="36"/>
          <w:lang w:eastAsia="fr-FR"/>
        </w:rPr>
      </w:pPr>
    </w:p>
    <w:p w:rsidR="006611D8" w:rsidRPr="003626AD" w:rsidRDefault="006611D8" w:rsidP="006611D8">
      <w:pPr>
        <w:spacing w:after="0" w:line="240" w:lineRule="auto"/>
        <w:rPr>
          <w:rFonts w:eastAsia="Times New Roman"/>
          <w:lang w:eastAsia="fr-FR"/>
        </w:rPr>
      </w:pPr>
    </w:p>
    <w:p w:rsidR="006611D8" w:rsidRPr="003626AD" w:rsidRDefault="006611D8" w:rsidP="006611D8">
      <w:pPr>
        <w:rPr>
          <w:rFonts w:ascii="Century Gothic" w:eastAsia="MS Mincho" w:hAnsi="Century Gothic"/>
          <w:b/>
          <w:color w:val="6E0B14"/>
          <w:sz w:val="48"/>
          <w:szCs w:val="48"/>
          <w:lang w:eastAsia="fr-FR"/>
        </w:rPr>
        <w:sectPr w:rsidR="006611D8" w:rsidRPr="003626AD">
          <w:footerReference w:type="default" r:id="rId10"/>
          <w:pgSz w:w="11906" w:h="16838"/>
          <w:pgMar w:top="1417" w:right="926" w:bottom="1417" w:left="900" w:header="708" w:footer="708" w:gutter="0"/>
          <w:cols w:space="720"/>
        </w:sectPr>
      </w:pPr>
    </w:p>
    <w:p w:rsidR="006611D8" w:rsidRPr="003626AD" w:rsidRDefault="006611D8" w:rsidP="006611D8">
      <w:pPr>
        <w:rPr>
          <w:rFonts w:eastAsia="Times New Roman"/>
          <w:lang w:eastAsia="fr-FR"/>
        </w:rPr>
      </w:pPr>
    </w:p>
    <w:p w:rsidR="006611D8" w:rsidRPr="003626AD" w:rsidRDefault="006611D8" w:rsidP="006611D8">
      <w:pPr>
        <w:rPr>
          <w:rFonts w:eastAsia="Times New Roman"/>
          <w:lang w:eastAsia="fr-FR"/>
        </w:rPr>
      </w:pPr>
    </w:p>
    <w:p w:rsidR="006611D8" w:rsidRDefault="006611D8" w:rsidP="006611D8">
      <w:pPr>
        <w:spacing w:before="120" w:after="120"/>
        <w:jc w:val="both"/>
        <w:rPr>
          <w:rFonts w:ascii="Century Gothic" w:eastAsia="MS Mincho" w:hAnsi="Century Gothic"/>
          <w:sz w:val="20"/>
          <w:szCs w:val="20"/>
        </w:rPr>
        <w:sectPr w:rsidR="006611D8">
          <w:type w:val="continuous"/>
          <w:pgSz w:w="11906" w:h="16838"/>
          <w:pgMar w:top="1417" w:right="926" w:bottom="1417" w:left="900" w:header="708" w:footer="708" w:gutter="0"/>
          <w:cols w:space="708"/>
          <w:docGrid w:linePitch="360"/>
        </w:sectPr>
      </w:pPr>
    </w:p>
    <w:p w:rsidR="006611D8" w:rsidRDefault="006611D8" w:rsidP="006611D8">
      <w:pPr>
        <w:rPr>
          <w:rFonts w:ascii="Century Gothic" w:hAnsi="Century Gothic"/>
          <w:sz w:val="20"/>
          <w:szCs w:val="20"/>
        </w:rPr>
      </w:pPr>
      <w:r>
        <w:rPr>
          <w:rFonts w:ascii="Century Gothic" w:hAnsi="Century Gothic"/>
          <w:sz w:val="20"/>
          <w:szCs w:val="20"/>
        </w:rPr>
        <w:t xml:space="preserve">Avec la multiplication de parties prenantes proactives et facilement mobilisables, la question du contrôle de la réputation de l’entreprise devient de plus en plus difficile à traiter, notamment en raison de la rapidité de diffusion et d’amplification de l’information permise par les réseaux sociaux. Ces facteurs de risque, dont les coûts financiers et d’image peuvent être majeurs, amènent les organisations à redéfinir de façon transversale le mode de gestion de leur réputation. </w:t>
      </w:r>
    </w:p>
    <w:p w:rsidR="006611D8" w:rsidRDefault="006611D8" w:rsidP="006611D8">
      <w:pPr>
        <w:rPr>
          <w:rFonts w:ascii="Century Gothic" w:hAnsi="Century Gothic"/>
          <w:sz w:val="20"/>
          <w:szCs w:val="20"/>
        </w:rPr>
      </w:pPr>
      <w:r>
        <w:rPr>
          <w:rFonts w:ascii="Century Gothic" w:hAnsi="Century Gothic"/>
          <w:sz w:val="20"/>
          <w:szCs w:val="20"/>
        </w:rPr>
        <w:t xml:space="preserve">Le management de la réputation peut s’avérer créateur de valeur : le digital offre également l’opportunité  de mieux connaître ses parties prenantes, de les comprendre, afin de consolider le dialogue et la transparence. </w:t>
      </w:r>
    </w:p>
    <w:p w:rsidR="006611D8" w:rsidRPr="00E22620" w:rsidRDefault="006611D8" w:rsidP="006611D8">
      <w:pPr>
        <w:rPr>
          <w:rFonts w:ascii="Century Gothic" w:hAnsi="Century Gothic"/>
          <w:sz w:val="20"/>
          <w:szCs w:val="20"/>
        </w:rPr>
      </w:pPr>
      <w:r>
        <w:rPr>
          <w:rFonts w:ascii="Century Gothic" w:hAnsi="Century Gothic"/>
          <w:sz w:val="20"/>
          <w:szCs w:val="20"/>
        </w:rPr>
        <w:t xml:space="preserve">Quels nouveaux codes de communication, méthodes et outils pour entretenir la réputation de l’entreprise ? Quel(s) discours d’entreprise, de produit, et de marque construire et diffuser auprès de différents publics ? Comment tirer parti des stratégies de responsabilité sociale et environnementale pour accroître la confiance ? </w:t>
      </w: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before="120" w:after="120"/>
        <w:ind w:left="720" w:hanging="360"/>
        <w:jc w:val="both"/>
        <w:rPr>
          <w:rFonts w:ascii="Century Gothic" w:eastAsia="MS Mincho" w:hAnsi="Century Gothic"/>
          <w:sz w:val="20"/>
          <w:szCs w:val="20"/>
        </w:rPr>
      </w:pPr>
    </w:p>
    <w:p w:rsidR="006611D8" w:rsidRPr="003626AD" w:rsidRDefault="006611D8" w:rsidP="006611D8">
      <w:pPr>
        <w:spacing w:after="120" w:line="276" w:lineRule="auto"/>
        <w:jc w:val="both"/>
        <w:rPr>
          <w:rFonts w:ascii="Century Gothic" w:eastAsia="Times New Roman" w:hAnsi="Century Gothic"/>
          <w:b/>
          <w:color w:val="6E0B14"/>
          <w:sz w:val="20"/>
          <w:szCs w:val="20"/>
        </w:rPr>
      </w:pPr>
    </w:p>
    <w:p w:rsidR="006611D8" w:rsidRPr="003626AD" w:rsidRDefault="006611D8" w:rsidP="006611D8">
      <w:pPr>
        <w:spacing w:after="120" w:line="276" w:lineRule="auto"/>
        <w:jc w:val="both"/>
        <w:rPr>
          <w:rFonts w:ascii="Century Gothic" w:eastAsia="Times New Roman" w:hAnsi="Century Gothic"/>
          <w:b/>
          <w:color w:val="6E0B14"/>
          <w:sz w:val="20"/>
          <w:szCs w:val="20"/>
        </w:rPr>
      </w:pPr>
    </w:p>
    <w:p w:rsidR="006611D8" w:rsidRPr="003626AD" w:rsidRDefault="006611D8" w:rsidP="006611D8">
      <w:pPr>
        <w:spacing w:after="120" w:line="276" w:lineRule="auto"/>
        <w:jc w:val="both"/>
        <w:rPr>
          <w:rFonts w:ascii="Century Gothic" w:eastAsia="Times New Roman" w:hAnsi="Century Gothic"/>
          <w:b/>
          <w:color w:val="6E0B14"/>
          <w:sz w:val="20"/>
          <w:szCs w:val="20"/>
        </w:rPr>
      </w:pPr>
    </w:p>
    <w:p w:rsidR="006611D8" w:rsidRPr="003626AD" w:rsidRDefault="006611D8" w:rsidP="006611D8">
      <w:pPr>
        <w:spacing w:after="120" w:line="276" w:lineRule="auto"/>
        <w:jc w:val="both"/>
        <w:rPr>
          <w:rFonts w:ascii="Century Gothic" w:eastAsia="Times New Roman" w:hAnsi="Century Gothic"/>
          <w:b/>
          <w:color w:val="6E0B14"/>
          <w:sz w:val="20"/>
          <w:szCs w:val="20"/>
        </w:rPr>
      </w:pPr>
      <w:r w:rsidRPr="003626AD">
        <w:rPr>
          <w:rFonts w:ascii="Century Gothic" w:eastAsia="Times New Roman" w:hAnsi="Century Gothic"/>
          <w:b/>
          <w:color w:val="6E0B14"/>
          <w:sz w:val="20"/>
          <w:szCs w:val="20"/>
        </w:rPr>
        <w:t>Animateur scientifique</w:t>
      </w:r>
    </w:p>
    <w:p w:rsidR="006611D8" w:rsidRPr="004F3C34" w:rsidRDefault="006611D8" w:rsidP="006611D8">
      <w:pPr>
        <w:pStyle w:val="Style40"/>
      </w:pPr>
      <w:r w:rsidRPr="004F3C34">
        <w:rPr>
          <w:b/>
        </w:rPr>
        <w:t>Rodolphe DURAND</w:t>
      </w:r>
      <w:r>
        <w:t xml:space="preserve">, Professeur en stratégie et politique d’entreprise, </w:t>
      </w:r>
      <w:r w:rsidRPr="004F3C34">
        <w:rPr>
          <w:b/>
        </w:rPr>
        <w:t>HEC</w:t>
      </w:r>
    </w:p>
    <w:p w:rsidR="006611D8" w:rsidRDefault="006611D8" w:rsidP="006611D8">
      <w:pPr>
        <w:spacing w:after="120" w:line="276" w:lineRule="auto"/>
        <w:jc w:val="both"/>
        <w:rPr>
          <w:rFonts w:ascii="Century Gothic" w:eastAsia="Times New Roman" w:hAnsi="Century Gothic"/>
          <w:b/>
          <w:color w:val="6E0B14"/>
          <w:sz w:val="20"/>
          <w:szCs w:val="20"/>
        </w:rPr>
      </w:pPr>
      <w:r w:rsidRPr="003626AD">
        <w:rPr>
          <w:rFonts w:ascii="Century Gothic" w:eastAsia="Times New Roman" w:hAnsi="Century Gothic"/>
          <w:b/>
          <w:color w:val="6E0B14"/>
          <w:sz w:val="20"/>
          <w:szCs w:val="20"/>
        </w:rPr>
        <w:t>Intervenants</w:t>
      </w:r>
    </w:p>
    <w:p w:rsidR="00CF14EC" w:rsidRPr="00DA1588" w:rsidRDefault="00DA1588" w:rsidP="00CF14EC">
      <w:pPr>
        <w:spacing w:after="0"/>
        <w:jc w:val="both"/>
        <w:rPr>
          <w:rFonts w:ascii="Century Gothic" w:hAnsi="Century Gothic"/>
          <w:b/>
          <w:sz w:val="20"/>
          <w:szCs w:val="20"/>
        </w:rPr>
      </w:pPr>
      <w:r w:rsidRPr="00DA1588">
        <w:rPr>
          <w:rFonts w:ascii="Century Gothic" w:hAnsi="Century Gothic"/>
          <w:b/>
          <w:iCs/>
          <w:sz w:val="20"/>
        </w:rPr>
        <w:t>Nicole d’Almeida</w:t>
      </w:r>
      <w:r w:rsidRPr="00DA1588">
        <w:rPr>
          <w:rFonts w:ascii="Century Gothic" w:hAnsi="Century Gothic"/>
          <w:iCs/>
          <w:sz w:val="20"/>
        </w:rPr>
        <w:t xml:space="preserve">, Professeure, </w:t>
      </w:r>
      <w:r w:rsidRPr="00DA1588">
        <w:rPr>
          <w:rFonts w:ascii="Century Gothic" w:hAnsi="Century Gothic"/>
          <w:b/>
          <w:iCs/>
          <w:sz w:val="20"/>
        </w:rPr>
        <w:t>Celsa</w:t>
      </w:r>
    </w:p>
    <w:p w:rsidR="00CF14EC" w:rsidRPr="00DA1588" w:rsidRDefault="00DA1588" w:rsidP="00CF14EC">
      <w:pPr>
        <w:spacing w:after="0"/>
        <w:jc w:val="both"/>
        <w:rPr>
          <w:rFonts w:ascii="Century Gothic" w:hAnsi="Century Gothic"/>
          <w:b/>
          <w:sz w:val="20"/>
          <w:szCs w:val="20"/>
        </w:rPr>
      </w:pPr>
      <w:r w:rsidRPr="00DA1588">
        <w:rPr>
          <w:rFonts w:ascii="Century Gothic" w:hAnsi="Century Gothic"/>
          <w:b/>
          <w:iCs/>
          <w:sz w:val="20"/>
        </w:rPr>
        <w:t>Caroline Desaegher</w:t>
      </w:r>
      <w:r w:rsidRPr="00DA1588">
        <w:rPr>
          <w:rFonts w:ascii="Century Gothic" w:hAnsi="Century Gothic"/>
          <w:iCs/>
          <w:sz w:val="20"/>
        </w:rPr>
        <w:t xml:space="preserve">, Directrice Communication et Développement durable, </w:t>
      </w:r>
      <w:r w:rsidRPr="00DA1588">
        <w:rPr>
          <w:rFonts w:ascii="Century Gothic" w:hAnsi="Century Gothic"/>
          <w:b/>
          <w:iCs/>
          <w:sz w:val="20"/>
        </w:rPr>
        <w:t>Aviva</w:t>
      </w:r>
    </w:p>
    <w:p w:rsidR="00CF14EC" w:rsidRPr="00DA1588" w:rsidRDefault="00DA1588" w:rsidP="00CF14EC">
      <w:pPr>
        <w:spacing w:after="0"/>
        <w:jc w:val="both"/>
        <w:rPr>
          <w:rFonts w:ascii="Century Gothic" w:hAnsi="Century Gothic"/>
          <w:b/>
          <w:sz w:val="20"/>
          <w:szCs w:val="20"/>
        </w:rPr>
      </w:pPr>
      <w:r w:rsidRPr="00DA1588">
        <w:rPr>
          <w:rFonts w:ascii="Century Gothic" w:hAnsi="Century Gothic"/>
          <w:b/>
          <w:iCs/>
          <w:sz w:val="20"/>
        </w:rPr>
        <w:t>Jacques-Emmanuel Saulnier</w:t>
      </w:r>
      <w:r w:rsidRPr="00DA1588">
        <w:rPr>
          <w:rFonts w:ascii="Century Gothic" w:hAnsi="Century Gothic"/>
          <w:iCs/>
          <w:sz w:val="20"/>
        </w:rPr>
        <w:t xml:space="preserve">, Directeur de la Communication, </w:t>
      </w:r>
      <w:r w:rsidRPr="00DA1588">
        <w:rPr>
          <w:rFonts w:ascii="Century Gothic" w:hAnsi="Century Gothic"/>
          <w:b/>
          <w:iCs/>
          <w:sz w:val="20"/>
        </w:rPr>
        <w:t>Total</w:t>
      </w:r>
    </w:p>
    <w:p w:rsidR="006611D8" w:rsidRDefault="006611D8" w:rsidP="006611D8">
      <w:pPr>
        <w:pStyle w:val="Style1a"/>
        <w:sectPr w:rsidR="006611D8">
          <w:footerReference w:type="default" r:id="rId11"/>
          <w:type w:val="continuous"/>
          <w:pgSz w:w="11906" w:h="16838"/>
          <w:pgMar w:top="1417" w:right="926" w:bottom="1417" w:left="900" w:header="708" w:footer="708" w:gutter="0"/>
          <w:cols w:space="708"/>
          <w:docGrid w:linePitch="360"/>
        </w:sectPr>
      </w:pPr>
    </w:p>
    <w:p w:rsidR="006611D8" w:rsidRDefault="006611D8" w:rsidP="006611D8">
      <w:pPr>
        <w:pStyle w:val="Style1a"/>
        <w:sectPr w:rsidR="006611D8">
          <w:footerReference w:type="default" r:id="rId12"/>
          <w:type w:val="continuous"/>
          <w:pgSz w:w="11906" w:h="16838"/>
          <w:pgMar w:top="1417" w:right="926" w:bottom="1417" w:left="900" w:header="708" w:footer="708" w:gutter="0"/>
          <w:cols w:space="708"/>
          <w:docGrid w:linePitch="360"/>
        </w:sectPr>
      </w:pPr>
    </w:p>
    <w:p w:rsidR="006611D8" w:rsidRDefault="006611D8" w:rsidP="006611D8">
      <w:pPr>
        <w:pStyle w:val="Style1a"/>
        <w:sectPr w:rsidR="006611D8">
          <w:footerReference w:type="default" r:id="rId13"/>
          <w:type w:val="continuous"/>
          <w:pgSz w:w="11906" w:h="16838"/>
          <w:pgMar w:top="1417" w:right="926" w:bottom="1417" w:left="900" w:header="708" w:footer="708" w:gutter="0"/>
          <w:cols w:space="708"/>
          <w:docGrid w:linePitch="360"/>
        </w:sectPr>
      </w:pPr>
      <w:r>
        <w:t xml:space="preserve"> </w:t>
      </w:r>
    </w:p>
    <w:p w:rsidR="00D55C16" w:rsidRDefault="00700B5A" w:rsidP="006611D8">
      <w:pPr>
        <w:pStyle w:val="Style1a"/>
      </w:pPr>
      <w:r>
        <w:t>Introduction</w:t>
      </w:r>
    </w:p>
    <w:p w:rsidR="00700B5A" w:rsidRDefault="006611D8" w:rsidP="00700B5A">
      <w:pPr>
        <w:pStyle w:val="Style20"/>
      </w:pPr>
      <w:r>
        <w:t>Rodolphe Durand</w:t>
      </w:r>
    </w:p>
    <w:p w:rsidR="00700B5A" w:rsidRDefault="00700B5A" w:rsidP="002A5BCD">
      <w:pPr>
        <w:pStyle w:val="Style40"/>
      </w:pPr>
    </w:p>
    <w:p w:rsidR="009F1A01" w:rsidRDefault="009F1A01" w:rsidP="00700B5A">
      <w:pPr>
        <w:pStyle w:val="Style40"/>
        <w:sectPr w:rsidR="009F1A01">
          <w:pgSz w:w="11906" w:h="16838"/>
          <w:pgMar w:top="1417" w:right="926" w:bottom="1417" w:left="900" w:header="708" w:footer="708" w:gutter="0"/>
          <w:cols w:space="708"/>
          <w:docGrid w:linePitch="360"/>
        </w:sectPr>
      </w:pPr>
    </w:p>
    <w:p w:rsidR="009562D1" w:rsidRDefault="00174940" w:rsidP="00700B5A">
      <w:pPr>
        <w:pStyle w:val="Style40"/>
      </w:pPr>
      <w:r>
        <w:rPr>
          <w:rStyle w:val="Style18Car"/>
          <w:sz w:val="20"/>
          <w:szCs w:val="20"/>
          <w:lang w:eastAsia="fr-FR"/>
        </w:rPr>
        <w:pict>
          <v:shapetype id="_x0000_t202" coordsize="21600,21600" o:spt="202" path="m,l,21600r21600,l21600,xe">
            <v:stroke joinstyle="miter"/>
            <v:path gradientshapeok="t" o:connecttype="rect"/>
          </v:shapetype>
          <v:shape id="Zone de texte 5" o:spid="_x0000_s1026" type="#_x0000_t202" style="position:absolute;left:0;text-align:left;margin-left:175.5pt;margin-top:60.4pt;width:151.2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7pIwIAACAEAAAOAAAAZHJzL2Uyb0RvYy54bWysU01v2zAMvQ/YfxB0X+x48ZoYcYouXYYB&#10;3QfQ7bKbLMmxMFnUJCV2++tHyWkadLdhPgikST0+PlLr67HX5CidV2BqOp/llEjDQSizr+mP77s3&#10;S0p8YEYwDUbW9EF6er15/Wo92EoW0IEW0hEEMb4abE27EGyVZZ53smd+BlYaDLbgehbQdftMODYg&#10;eq+zIs/fZQM4YR1w6T3+vZ2CdJPw21by8LVtvQxE1xS5hXS6dDbxzDZrVu0ds53iJxrsH1j0TBks&#10;eoa6ZYGRg1N/QfWKO/DQhhmHPoO2VVymHrCbef6im/uOWZl6QXG8Pcvk/x8s/3L85ogSNS0pMazH&#10;Ef3EQREhSZBjkKSMEg3WV5h5bzE3jO9hxFGndr29A/7LEwPbjpm9vHEOhk4ygRTn8WZ2cXXC8RGk&#10;GT6DwFrsECABja3ro36oCEF0HNXDeTzIg/BYclXkxQJDHGNl8XZ5lchlrHq6bZ0PHyX0JBo1dTj+&#10;hM6Odz5ENqx6SonFPGgldkrr5Lh9s9WOHBmuyi59qYEXadqQoaarsigTsoF4P21RrwKuslZ9TZd5&#10;/Kblimp8MCKlBKb0ZCMTbU7yREUmbcLYjJgYNWtAPKBQDqaVxSeGRgfukZIB17Wm/veBOUmJ/mRQ&#10;7NV8EZUJyVmUVwU67jLSXEaY4QhV00DJZG5DehNRBwM3OJRWJb2emZy44homGU9PJu75pZ+ynh/2&#10;5g8AAAD//wMAUEsDBBQABgAIAAAAIQDMcbiV3wAAAAsBAAAPAAAAZHJzL2Rvd25yZXYueG1sTI/R&#10;ToNAEEXfTfyHzZj4YuxSKNRSlkZNNL629gMWdgpEdpaw20L/3vHJPk7uzZ1zit1se3HB0XeOFCwX&#10;EQik2pmOGgXH74/nFxA+aDK6d4QKruhhV97fFTo3bqI9Xg6hETxCPtcK2hCGXEpft2i1X7gBibOT&#10;G60OfI6NNKOeeNz2Mo6iTFrdEX9o9YDvLdY/h7NVcPqantLNVH2G43q/yt50t67cVanHh/l1CyLg&#10;HP7L8IfP6FAyU+XOZLzoFSTpkl0CB3HEDtzI0mQFolIQR0kCsizkrUP5CwAA//8DAFBLAQItABQA&#10;BgAIAAAAIQC2gziS/gAAAOEBAAATAAAAAAAAAAAAAAAAAAAAAABbQ29udGVudF9UeXBlc10ueG1s&#10;UEsBAi0AFAAGAAgAAAAhADj9If/WAAAAlAEAAAsAAAAAAAAAAAAAAAAALwEAAF9yZWxzLy5yZWxz&#10;UEsBAi0AFAAGAAgAAAAhAG1LPukjAgAAIAQAAA4AAAAAAAAAAAAAAAAALgIAAGRycy9lMm9Eb2Mu&#10;eG1sUEsBAi0AFAAGAAgAAAAhAMxxuJXfAAAACwEAAA8AAAAAAAAAAAAAAAAAfQQAAGRycy9kb3du&#10;cmV2LnhtbFBLBQYAAAAABAAEAPMAAACJBQAAAAA=&#10;" stroked="f">
            <v:textbox>
              <w:txbxContent>
                <w:p w:rsidR="00392DD3" w:rsidRPr="00712AD8" w:rsidRDefault="00392DD3" w:rsidP="006611D8">
                  <w:pPr>
                    <w:pStyle w:val="Style18"/>
                    <w:jc w:val="center"/>
                    <w:rPr>
                      <w:rFonts w:eastAsia="MS Mincho"/>
                      <w:sz w:val="16"/>
                      <w:szCs w:val="16"/>
                    </w:rPr>
                  </w:pPr>
                  <w:r>
                    <w:rPr>
                      <w:rFonts w:eastAsia="MS Mincho"/>
                      <w:bCs/>
                      <w:sz w:val="16"/>
                      <w:szCs w:val="16"/>
                    </w:rPr>
                    <w:t xml:space="preserve">Rodolphe Durand est professeur en stratégie et politique d’entreprise </w:t>
                  </w:r>
                  <w:r>
                    <w:rPr>
                      <w:rFonts w:eastAsia="MS Mincho"/>
                      <w:bCs/>
                      <w:sz w:val="16"/>
                      <w:szCs w:val="16"/>
                    </w:rPr>
                    <w:br/>
                    <w:t xml:space="preserve">à HEC. </w:t>
                  </w:r>
                </w:p>
              </w:txbxContent>
            </v:textbox>
            <w10:wrap type="square"/>
          </v:shape>
        </w:pict>
      </w:r>
      <w:r w:rsidR="00071DC8">
        <w:t>Cette séance e</w:t>
      </w:r>
      <w:r w:rsidR="00CC1588">
        <w:t>st la troisième et dernière de c</w:t>
      </w:r>
      <w:r w:rsidR="00071DC8">
        <w:t xml:space="preserve">e groupe de travail. </w:t>
      </w:r>
    </w:p>
    <w:p w:rsidR="00700B5A" w:rsidRDefault="008E1CCB" w:rsidP="00700B5A">
      <w:pPr>
        <w:pStyle w:val="Style40"/>
      </w:pPr>
      <w:r>
        <w:t>Lors des deux séances précédentes, l</w:t>
      </w:r>
      <w:r w:rsidR="00071DC8">
        <w:t xml:space="preserve">e risque réputationnel </w:t>
      </w:r>
      <w:r w:rsidR="00880AEF">
        <w:t>a été défini comme</w:t>
      </w:r>
      <w:r w:rsidR="00071DC8">
        <w:t xml:space="preserve"> un événement qui </w:t>
      </w:r>
      <w:r>
        <w:t xml:space="preserve">devient public et annihile </w:t>
      </w:r>
      <w:r w:rsidR="00880AEF">
        <w:t>l’ensemble des investissements engagés au cours du temps pour établir la réputation. Pour sa part, la réputation se définit comme un ensemble de perceptions et d’attentes.</w:t>
      </w:r>
    </w:p>
    <w:p w:rsidR="00464F8E" w:rsidRDefault="00880AEF" w:rsidP="00A02A5C">
      <w:pPr>
        <w:pStyle w:val="Style40"/>
      </w:pPr>
      <w:r>
        <w:t xml:space="preserve">Tenter de maîtriser ce risque impose de gérer </w:t>
      </w:r>
      <w:r w:rsidR="00464F8E">
        <w:t>au moins quatre éléments,</w:t>
      </w:r>
      <w:r w:rsidR="00071DC8">
        <w:t xml:space="preserve"> </w:t>
      </w:r>
      <w:r>
        <w:t>relativement imprévisibles mais dont la nature est malgré tout connue :</w:t>
      </w:r>
    </w:p>
    <w:p w:rsidR="00464F8E" w:rsidRDefault="00FA35B1" w:rsidP="00464F8E">
      <w:pPr>
        <w:pStyle w:val="Style40"/>
        <w:numPr>
          <w:ilvl w:val="0"/>
          <w:numId w:val="2"/>
        </w:numPr>
      </w:pPr>
      <w:r>
        <w:t xml:space="preserve">un </w:t>
      </w:r>
      <w:r w:rsidR="00464F8E">
        <w:t>événement</w:t>
      </w:r>
      <w:r>
        <w:t xml:space="preserve"> </w:t>
      </w:r>
      <w:r w:rsidR="00DB4509">
        <w:t>négatif</w:t>
      </w:r>
      <w:r w:rsidR="00464F8E">
        <w:t> ;</w:t>
      </w:r>
    </w:p>
    <w:p w:rsidR="00464F8E" w:rsidRDefault="00464F8E" w:rsidP="00464F8E">
      <w:pPr>
        <w:pStyle w:val="Style40"/>
        <w:numPr>
          <w:ilvl w:val="0"/>
          <w:numId w:val="2"/>
        </w:numPr>
      </w:pPr>
      <w:r>
        <w:t>le degré de publicité ;</w:t>
      </w:r>
    </w:p>
    <w:p w:rsidR="00464F8E" w:rsidRDefault="00464F8E" w:rsidP="00464F8E">
      <w:pPr>
        <w:pStyle w:val="Style40"/>
        <w:numPr>
          <w:ilvl w:val="0"/>
          <w:numId w:val="2"/>
        </w:numPr>
      </w:pPr>
      <w:r>
        <w:t>les enjeux qui révèlent et matérialisent les conflits entre les différentes parties prenantes ;</w:t>
      </w:r>
    </w:p>
    <w:p w:rsidR="00880AEF" w:rsidRDefault="00464F8E" w:rsidP="00464F8E">
      <w:pPr>
        <w:pStyle w:val="Style40"/>
        <w:numPr>
          <w:ilvl w:val="0"/>
          <w:numId w:val="2"/>
        </w:numPr>
      </w:pPr>
      <w:r>
        <w:t>les parties prenantes.</w:t>
      </w:r>
    </w:p>
    <w:p w:rsidR="00071DC8" w:rsidRDefault="00464F8E" w:rsidP="00A02A5C">
      <w:pPr>
        <w:pStyle w:val="Style40"/>
      </w:pPr>
      <w:r>
        <w:t>Du point de vue des ressources humaines, une bo</w:t>
      </w:r>
      <w:r w:rsidR="00FA35B1">
        <w:t>nne réputation permet d’attirer des salariés plus qualifiés et plus motivés, et de les fidéliser. Du point de vue financier, elle permet de bénéficier de taux d’emprunt plus favorables ou de nouer des alliances avec des partenaires de même niveau. Or dès qu’un événement endommage la réputation, ces bénéfices attendus et construits de longue date disparaissent.</w:t>
      </w:r>
    </w:p>
    <w:p w:rsidR="00DB4509" w:rsidRDefault="00DB4509" w:rsidP="00E82D2A">
      <w:pPr>
        <w:pStyle w:val="Style40"/>
      </w:pPr>
      <w:r>
        <w:t>Protéger sa réputation requiert notamment :</w:t>
      </w:r>
    </w:p>
    <w:p w:rsidR="00DB4509" w:rsidRDefault="00DB4509" w:rsidP="00E82D2A">
      <w:pPr>
        <w:pStyle w:val="Style40"/>
        <w:numPr>
          <w:ilvl w:val="0"/>
          <w:numId w:val="3"/>
        </w:numPr>
      </w:pPr>
      <w:r>
        <w:t>l’établissement de normes internes ;</w:t>
      </w:r>
    </w:p>
    <w:p w:rsidR="00DB4509" w:rsidRDefault="00DB4509" w:rsidP="00E82D2A">
      <w:pPr>
        <w:pStyle w:val="Style40"/>
        <w:numPr>
          <w:ilvl w:val="0"/>
          <w:numId w:val="3"/>
        </w:numPr>
      </w:pPr>
      <w:r>
        <w:t>la coordination des actions corporate vis-à-vis des parties prenantes, y compris internes ;</w:t>
      </w:r>
    </w:p>
    <w:p w:rsidR="00DB4509" w:rsidRDefault="00DB4509" w:rsidP="00DB4509">
      <w:pPr>
        <w:pStyle w:val="Style40"/>
        <w:numPr>
          <w:ilvl w:val="0"/>
          <w:numId w:val="3"/>
        </w:numPr>
      </w:pPr>
      <w:r>
        <w:t>l</w:t>
      </w:r>
      <w:r w:rsidR="00071DC8">
        <w:t xml:space="preserve">’engagement du management. </w:t>
      </w:r>
    </w:p>
    <w:p w:rsidR="00E82D2A" w:rsidRDefault="00E82D2A" w:rsidP="00DB4509">
      <w:pPr>
        <w:pStyle w:val="Style40"/>
      </w:pPr>
      <w:r>
        <w:t>Le sujet des</w:t>
      </w:r>
      <w:r w:rsidR="00071DC8">
        <w:t xml:space="preserve"> parties prenantes </w:t>
      </w:r>
      <w:r>
        <w:t>constitue le thème essentiel de cette troisième séance.</w:t>
      </w:r>
    </w:p>
    <w:p w:rsidR="00E82D2A" w:rsidRDefault="00E82D2A" w:rsidP="00A02A5C">
      <w:pPr>
        <w:pStyle w:val="Style40"/>
      </w:pPr>
      <w:r>
        <w:t xml:space="preserve">Lors d’une précédente séance, </w:t>
      </w:r>
      <w:r w:rsidRPr="00E82D2A">
        <w:rPr>
          <w:highlight w:val="yellow"/>
        </w:rPr>
        <w:t>une entreprise intervenante</w:t>
      </w:r>
      <w:r w:rsidR="00DC5244">
        <w:t xml:space="preserve"> a </w:t>
      </w:r>
      <w:r>
        <w:t xml:space="preserve">présenté </w:t>
      </w:r>
      <w:r w:rsidR="00DC5244">
        <w:t>s</w:t>
      </w:r>
      <w:r>
        <w:t>a</w:t>
      </w:r>
      <w:r w:rsidR="00DC5244">
        <w:t xml:space="preserve"> matrice de criticalité, qui </w:t>
      </w:r>
      <w:r w:rsidR="003F7C57">
        <w:t>articule trois grands axes</w:t>
      </w:r>
      <w:r w:rsidR="00071DC8">
        <w:t xml:space="preserve"> : </w:t>
      </w:r>
    </w:p>
    <w:p w:rsidR="00E82D2A" w:rsidRDefault="003F7C57" w:rsidP="00E82D2A">
      <w:pPr>
        <w:pStyle w:val="Style40"/>
        <w:numPr>
          <w:ilvl w:val="0"/>
          <w:numId w:val="4"/>
        </w:numPr>
      </w:pPr>
      <w:r>
        <w:t xml:space="preserve">la </w:t>
      </w:r>
      <w:r w:rsidR="00E82D2A">
        <w:t>nature des événements ;</w:t>
      </w:r>
    </w:p>
    <w:p w:rsidR="00E82D2A" w:rsidRDefault="003F7C57" w:rsidP="00E82D2A">
      <w:pPr>
        <w:pStyle w:val="Style40"/>
        <w:numPr>
          <w:ilvl w:val="0"/>
          <w:numId w:val="4"/>
        </w:numPr>
      </w:pPr>
      <w:r>
        <w:t xml:space="preserve">le </w:t>
      </w:r>
      <w:r w:rsidR="00071DC8">
        <w:t xml:space="preserve">coût des </w:t>
      </w:r>
      <w:r w:rsidR="00E82D2A">
        <w:t>conséquences pour les employés</w:t>
      </w:r>
      <w:r>
        <w:t xml:space="preserve"> et le coût de résolution des événements</w:t>
      </w:r>
      <w:r w:rsidR="00E82D2A">
        <w:t> ;</w:t>
      </w:r>
    </w:p>
    <w:p w:rsidR="00E82D2A" w:rsidRDefault="003F7C57" w:rsidP="00E82D2A">
      <w:pPr>
        <w:pStyle w:val="Style40"/>
        <w:numPr>
          <w:ilvl w:val="0"/>
          <w:numId w:val="4"/>
        </w:numPr>
      </w:pPr>
      <w:r>
        <w:t xml:space="preserve">la </w:t>
      </w:r>
      <w:r w:rsidR="00071DC8">
        <w:t xml:space="preserve">probabilité d’occurrence. </w:t>
      </w:r>
    </w:p>
    <w:p w:rsidR="000F6DAC" w:rsidRDefault="00071DC8" w:rsidP="00E82D2A">
      <w:pPr>
        <w:pStyle w:val="Style40"/>
      </w:pPr>
      <w:r>
        <w:t xml:space="preserve">Cette matrice peut être utilisée pour une seule ou plusieurs parties prenantes. S’il apparaît qu’un événement est plutôt probable et aurait des conséquences élevées pour plusieurs parties prenantes, il convient de l’anticiper autant que faire se peut, </w:t>
      </w:r>
      <w:r w:rsidR="003F7C57">
        <w:t xml:space="preserve">par exemple </w:t>
      </w:r>
      <w:r>
        <w:t xml:space="preserve">en simulant les situations de crises, en observant </w:t>
      </w:r>
      <w:r w:rsidR="003F7C57">
        <w:t>la réaction de l’organisation ou</w:t>
      </w:r>
      <w:r>
        <w:t xml:space="preserve"> en rédigeant des procédures.</w:t>
      </w:r>
    </w:p>
    <w:p w:rsidR="002A0DF6" w:rsidRDefault="00071DC8" w:rsidP="00700B5A">
      <w:pPr>
        <w:pStyle w:val="Style40"/>
      </w:pPr>
      <w:r>
        <w:t xml:space="preserve">L’utilisation de cette matrice peut également servir à sensibiliser des équipes à la prise en compte du risque réputationnel, en particulier les entreprises qui </w:t>
      </w:r>
      <w:r w:rsidR="003F7C57">
        <w:t xml:space="preserve">tendent à </w:t>
      </w:r>
      <w:r>
        <w:t>se focalise</w:t>
      </w:r>
      <w:r w:rsidR="003F7C57">
        <w:t xml:space="preserve">r </w:t>
      </w:r>
      <w:r>
        <w:t>uniquement sur la maîtrise du risque opérationnel.</w:t>
      </w:r>
    </w:p>
    <w:p w:rsidR="006E48BF" w:rsidRDefault="006E48BF" w:rsidP="00700B5A">
      <w:pPr>
        <w:pStyle w:val="Style40"/>
      </w:pPr>
    </w:p>
    <w:p w:rsidR="00353150" w:rsidRDefault="00353150" w:rsidP="00700B5A">
      <w:pPr>
        <w:pStyle w:val="Style40"/>
      </w:pPr>
    </w:p>
    <w:p w:rsidR="004347FF" w:rsidRDefault="004347FF" w:rsidP="00700B5A">
      <w:pPr>
        <w:pStyle w:val="Style40"/>
      </w:pPr>
    </w:p>
    <w:p w:rsidR="002E5500" w:rsidRDefault="002E5500" w:rsidP="001A0F14">
      <w:pPr>
        <w:pStyle w:val="Style6"/>
        <w:numPr>
          <w:ilvl w:val="0"/>
          <w:numId w:val="0"/>
        </w:numPr>
      </w:pPr>
    </w:p>
    <w:p w:rsidR="00A43D1E" w:rsidRDefault="00A43D1E" w:rsidP="001A0F14">
      <w:pPr>
        <w:pStyle w:val="Style6"/>
        <w:numPr>
          <w:ilvl w:val="0"/>
          <w:numId w:val="0"/>
        </w:numPr>
      </w:pPr>
    </w:p>
    <w:p w:rsidR="00D952AD" w:rsidRDefault="00D952AD" w:rsidP="00700B5A">
      <w:pPr>
        <w:pStyle w:val="Style40"/>
      </w:pPr>
    </w:p>
    <w:p w:rsidR="009F1A01" w:rsidRDefault="009F1A01" w:rsidP="00700B5A">
      <w:pPr>
        <w:pStyle w:val="Style40"/>
        <w:sectPr w:rsidR="009F1A01">
          <w:type w:val="continuous"/>
          <w:pgSz w:w="11906" w:h="16838"/>
          <w:pgMar w:top="1417" w:right="926" w:bottom="1417" w:left="900" w:header="708" w:footer="708" w:gutter="0"/>
          <w:cols w:num="2" w:space="708"/>
          <w:docGrid w:linePitch="360"/>
        </w:sectPr>
      </w:pPr>
    </w:p>
    <w:p w:rsidR="00EE3365" w:rsidRDefault="00EE3365" w:rsidP="00700B5A">
      <w:pPr>
        <w:pStyle w:val="Style40"/>
      </w:pPr>
    </w:p>
    <w:p w:rsidR="00D952AD" w:rsidRDefault="00D952AD" w:rsidP="00700B5A">
      <w:pPr>
        <w:pStyle w:val="Style40"/>
      </w:pPr>
    </w:p>
    <w:p w:rsidR="004D4818" w:rsidRDefault="004D4818" w:rsidP="00700B5A">
      <w:pPr>
        <w:pStyle w:val="Style40"/>
        <w:sectPr w:rsidR="004D4818">
          <w:type w:val="continuous"/>
          <w:pgSz w:w="11906" w:h="16838"/>
          <w:pgMar w:top="1417" w:right="926" w:bottom="1417" w:left="900" w:header="708" w:footer="708" w:gutter="0"/>
          <w:cols w:space="708"/>
          <w:docGrid w:linePitch="360"/>
        </w:sectPr>
      </w:pPr>
    </w:p>
    <w:p w:rsidR="00353150" w:rsidRDefault="00707585" w:rsidP="004D4818">
      <w:pPr>
        <w:pStyle w:val="Style1a"/>
      </w:pPr>
      <w:r>
        <w:t>La réputation à l’épreuve des parties prenantes</w:t>
      </w:r>
    </w:p>
    <w:p w:rsidR="006E48BF" w:rsidRDefault="00707585" w:rsidP="004D4818">
      <w:pPr>
        <w:pStyle w:val="Style20"/>
      </w:pPr>
      <w:r>
        <w:t>Nicole d’Almeida</w:t>
      </w:r>
    </w:p>
    <w:p w:rsidR="004D4818" w:rsidRDefault="001D718A" w:rsidP="004D4818">
      <w:pPr>
        <w:pStyle w:val="Style16"/>
      </w:pPr>
      <w:r>
        <w:t xml:space="preserve">A l’instar d’un théâtre, les relations avec les parties prenantes comportent une part de mise en scène et une part de coulisses. En l’occurrence, la révélation des coulisses peut générer une publicité </w:t>
      </w:r>
      <w:r w:rsidR="00367C55">
        <w:t>susceptible de</w:t>
      </w:r>
      <w:r>
        <w:t xml:space="preserve"> crée</w:t>
      </w:r>
      <w:r w:rsidR="00367C55">
        <w:t>r</w:t>
      </w:r>
      <w:r>
        <w:t xml:space="preserve"> le trouble parmi une ou plusieurs parties prenantes.</w:t>
      </w:r>
      <w:r w:rsidR="00667700">
        <w:t xml:space="preserve"> D’où l’importance d’une gestion au quotidien de l’interface avec celles-ci.</w:t>
      </w:r>
    </w:p>
    <w:p w:rsidR="00982BD1" w:rsidRDefault="00982BD1" w:rsidP="00982BD1">
      <w:pPr>
        <w:pStyle w:val="Style40"/>
      </w:pPr>
    </w:p>
    <w:p w:rsidR="00982BD1" w:rsidRDefault="00982BD1" w:rsidP="004347FF">
      <w:pPr>
        <w:pStyle w:val="Style18"/>
        <w:sectPr w:rsidR="00982BD1">
          <w:pgSz w:w="11906" w:h="16838"/>
          <w:pgMar w:top="1417" w:right="926" w:bottom="1417" w:left="900" w:header="708" w:footer="708" w:gutter="0"/>
          <w:cols w:space="708"/>
          <w:docGrid w:linePitch="360"/>
        </w:sectPr>
      </w:pPr>
    </w:p>
    <w:p w:rsidR="00FC4F9F" w:rsidRDefault="00174940" w:rsidP="008026AC">
      <w:pPr>
        <w:pStyle w:val="Style40"/>
      </w:pPr>
      <w:r>
        <w:rPr>
          <w:rStyle w:val="Style18Car"/>
          <w:sz w:val="20"/>
          <w:szCs w:val="20"/>
          <w:lang w:eastAsia="fr-FR"/>
        </w:rPr>
        <w:pict>
          <v:shape id="Zone de texte 4" o:spid="_x0000_s1027" type="#_x0000_t202" style="position:absolute;left:0;text-align:left;margin-left:172.2pt;margin-top:38.7pt;width:151.2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X1JgIAACcEAAAOAAAAZHJzL2Uyb0RvYy54bWysU02P0zAQvSPxHyzfadLQsm3UdLV0KUJa&#10;PqSFCzfXdhoL22Nst8nur2fsdLsFbogcLE9m5s2bN+PV9WA0OUofFNiGTiclJdJyEMruG/rt6/bV&#10;gpIQmRVMg5UNfZCBXq9fvlj1rpYVdKCF9ARBbKh719AuRlcXReCdNCxMwEmLzha8YRFNvy+EZz2i&#10;G11UZfmm6MEL54HLEPDv7eik64zftpLHz20bZCS6ocgt5tPnc5fOYr1i9d4z1yl+osH+gYVhymLR&#10;M9Qti4wcvPoLyijuIUAbJxxMAW2ruMw9YDfT8o9u7jvmZO4FxQnuLFP4f7D80/GLJ0o0dEaJZQZH&#10;9B0HRYQkUQ5RklmSqHehxsh7h7FxeAsDjjq3G9wd8B+BWNh0zO7ljffQd5IJpDhNmcVF6ogTEsiu&#10;/wgCa7FDhAw0tN4k/VARgug4qofzeJAH4anksiqrGbo4+ubV68XVPJdg9VO28yG+l2BIujTU4/gz&#10;OjvehZjYsPopJBULoJXYKq2z4fe7jfbkyHBVtvk7of8Wpi3pG7qcV/OMbCHl5y0yKuIqa2UauijT&#10;l9JZndR4Z0W+R6b0eEcm2p7kSYqM2sRhN+RhZO2SdDsQD6iXh3Fz8aXhpQP/SEmPW9vQ8PPAvKRE&#10;f7Co+XI6SwLFbMzmVxUa/tKzu/QwyxGqoZGS8bqJ+Wkk2hZucDatyrI9MzlRxm3Map5eTlr3SztH&#10;Pb/v9S8AAAD//wMAUEsDBBQABgAIAAAAIQCLR9Ej3QAAAAgBAAAPAAAAZHJzL2Rvd25yZXYueG1s&#10;TI/BTsMwEETvSPyDtZW4IOqUmrQN2VSABOq1pR/gxG4SNV5Hsdukf89ygtuOZjT7Jt9OrhNXO4TW&#10;E8JinoCwVHnTUo1w/P58WoMIUZPRnSeLcLMBtsX9Xa4z40fa2+sh1oJLKGQaoYmxz6QMVWOdDnPf&#10;W2Lv5AenI8uhlmbQI5e7Tj4nSSqdbok/NLq3H42tzoeLQzjtxseXzVh+xeNqr9J33a5Kf0N8mE1v&#10;ryCineJfGH7xGR0KZir9hUwQHcJSKcVRhDUvYD9VKR8lwmaxBFnk8v+A4gcAAP//AwBQSwECLQAU&#10;AAYACAAAACEAtoM4kv4AAADhAQAAEwAAAAAAAAAAAAAAAAAAAAAAW0NvbnRlbnRfVHlwZXNdLnht&#10;bFBLAQItABQABgAIAAAAIQA4/SH/1gAAAJQBAAALAAAAAAAAAAAAAAAAAC8BAABfcmVscy8ucmVs&#10;c1BLAQItABQABgAIAAAAIQDUSnX1JgIAACcEAAAOAAAAAAAAAAAAAAAAAC4CAABkcnMvZTJvRG9j&#10;LnhtbFBLAQItABQABgAIAAAAIQCLR9Ej3QAAAAgBAAAPAAAAAAAAAAAAAAAAAIAEAABkcnMvZG93&#10;bnJldi54bWxQSwUGAAAAAAQABADzAAAAigUAAAAA&#10;" stroked="f">
            <v:textbox style="mso-next-textbox:#Zone de texte 4">
              <w:txbxContent>
                <w:p w:rsidR="00392DD3" w:rsidRPr="00712AD8" w:rsidRDefault="00392DD3" w:rsidP="006611D8">
                  <w:pPr>
                    <w:pStyle w:val="Style18"/>
                    <w:jc w:val="center"/>
                    <w:rPr>
                      <w:rFonts w:eastAsia="MS Mincho"/>
                      <w:sz w:val="16"/>
                      <w:szCs w:val="16"/>
                    </w:rPr>
                  </w:pPr>
                  <w:r>
                    <w:rPr>
                      <w:rFonts w:eastAsia="MS Mincho"/>
                      <w:bCs/>
                      <w:sz w:val="16"/>
                      <w:szCs w:val="16"/>
                    </w:rPr>
                    <w:t>Nicole d’Almeida est professeure au Celsa.</w:t>
                  </w:r>
                </w:p>
              </w:txbxContent>
            </v:textbox>
            <w10:wrap type="square"/>
          </v:shape>
        </w:pict>
      </w:r>
      <w:r w:rsidR="00FC4F9F">
        <w:t>L</w:t>
      </w:r>
      <w:r w:rsidR="008026AC">
        <w:t xml:space="preserve">a façon de nommer ses publics, </w:t>
      </w:r>
      <w:r w:rsidR="00667700">
        <w:t>ses partenaires ou encore</w:t>
      </w:r>
      <w:r w:rsidR="008026AC">
        <w:t xml:space="preserve"> </w:t>
      </w:r>
      <w:r w:rsidR="00667700">
        <w:t>ses concurrents</w:t>
      </w:r>
      <w:r w:rsidR="008026AC">
        <w:t xml:space="preserve"> oriente les </w:t>
      </w:r>
      <w:r w:rsidR="00FC4F9F">
        <w:t xml:space="preserve">modalités des </w:t>
      </w:r>
      <w:r w:rsidR="008026AC">
        <w:t>relations que l’on entretien</w:t>
      </w:r>
      <w:r w:rsidR="00667700">
        <w:t>t</w:t>
      </w:r>
      <w:r w:rsidR="008026AC">
        <w:t xml:space="preserve"> avec e</w:t>
      </w:r>
      <w:r w:rsidR="00FC4F9F">
        <w:t>ux</w:t>
      </w:r>
      <w:r w:rsidR="008026AC">
        <w:t xml:space="preserve">. </w:t>
      </w:r>
      <w:r w:rsidR="00FC4F9F">
        <w:t xml:space="preserve">Apparu assez récemment, le terme de « parties prenantes » </w:t>
      </w:r>
      <w:r w:rsidR="008026AC">
        <w:t xml:space="preserve">s’est </w:t>
      </w:r>
      <w:r w:rsidR="00FC4F9F">
        <w:t xml:space="preserve">progressivement </w:t>
      </w:r>
      <w:r w:rsidR="008026AC">
        <w:t xml:space="preserve">imposé comme </w:t>
      </w:r>
      <w:r w:rsidR="00FC4F9F">
        <w:t>le terme de référence dans la gestion des interfaces avec des groupes externes ou internes aux organisations.</w:t>
      </w:r>
    </w:p>
    <w:p w:rsidR="008026AC" w:rsidRPr="002C7FFA" w:rsidRDefault="00FC4F9F" w:rsidP="008026AC">
      <w:pPr>
        <w:pStyle w:val="Style40"/>
      </w:pPr>
      <w:r>
        <w:t>Il déforme un peu la problématique de relation ou de communication. En effet, d’un point de vue grammatical, « prenantes » est un gérondif, qui signifie une action en train de s’effectuer.</w:t>
      </w:r>
      <w:r w:rsidR="002C7FFA">
        <w:t xml:space="preserve"> Les parties prenantes seraient donc des groupes en train de prendre (un message, une participation au dialogue). Mais, dans la réalité, ces parties prennent plutôt le contre-pied. Aussi semblerait-il davantage</w:t>
      </w:r>
      <w:r w:rsidR="00AF0696">
        <w:t xml:space="preserve"> pertinent </w:t>
      </w:r>
      <w:r w:rsidR="002C7FFA">
        <w:t>d’employer le terme</w:t>
      </w:r>
      <w:r w:rsidR="00AF0696">
        <w:t xml:space="preserve"> de parties « prenantes ou opposantes ».</w:t>
      </w:r>
    </w:p>
    <w:p w:rsidR="008026AC" w:rsidRDefault="008026AC" w:rsidP="008026AC">
      <w:pPr>
        <w:pStyle w:val="Style18"/>
      </w:pPr>
      <w:r>
        <w:t>La réputation</w:t>
      </w:r>
    </w:p>
    <w:p w:rsidR="00920748" w:rsidRDefault="00920748" w:rsidP="008026AC">
      <w:pPr>
        <w:pStyle w:val="Style40"/>
      </w:pPr>
      <w:r>
        <w:t>La réputation est toujours considérée comme u</w:t>
      </w:r>
      <w:r w:rsidR="008026AC">
        <w:t xml:space="preserve">n bien </w:t>
      </w:r>
      <w:r>
        <w:t xml:space="preserve">structurellement et fondamentalement </w:t>
      </w:r>
      <w:r w:rsidR="008026AC">
        <w:t>fragile</w:t>
      </w:r>
      <w:r>
        <w:t>, menacé, ébranlable et interpel</w:t>
      </w:r>
      <w:r w:rsidR="00667700">
        <w:t>l</w:t>
      </w:r>
      <w:r>
        <w:t xml:space="preserve">able. </w:t>
      </w:r>
      <w:r w:rsidR="00D13700">
        <w:t xml:space="preserve">Cette base doit en permanence être consolidée, voire restaurée. </w:t>
      </w:r>
      <w:r>
        <w:t xml:space="preserve">Il n’existe pas de réputation assise ou éternelle. Les menaces à l’égard de la réputation n’ont donc rien d’exceptionnel : elles relèvent d’une dynamique relationnelle. </w:t>
      </w:r>
    </w:p>
    <w:p w:rsidR="008026AC" w:rsidRDefault="00920748" w:rsidP="008026AC">
      <w:pPr>
        <w:pStyle w:val="Style40"/>
      </w:pPr>
      <w:r>
        <w:t xml:space="preserve">A cet égard, la réputation peut aussi être décrite comme un nœud de relations. La valeur de cette relation </w:t>
      </w:r>
      <w:r w:rsidR="00D13700">
        <w:t>se situe</w:t>
      </w:r>
      <w:r>
        <w:t xml:space="preserve"> aussi dans le regard des autres, dans le jugement de l’opinion qui lui donne sa force.</w:t>
      </w:r>
    </w:p>
    <w:p w:rsidR="008026AC" w:rsidRDefault="00CC7F23" w:rsidP="008026AC">
      <w:pPr>
        <w:pStyle w:val="Style40"/>
      </w:pPr>
      <w:r>
        <w:t>Par ailleurs</w:t>
      </w:r>
      <w:r w:rsidR="00920748">
        <w:t xml:space="preserve">, la réputation repose sur un système cohérent de signes et de messages. Elle doit être pensée </w:t>
      </w:r>
      <w:r>
        <w:t xml:space="preserve">comme une configuration globale, qui ne doit en rien être laissée au hasard. </w:t>
      </w:r>
      <w:r w:rsidR="00967C76">
        <w:t>L</w:t>
      </w:r>
      <w:r>
        <w:t xml:space="preserve">es signes qui caractérisent l’entreprise doivent mémorisables et reconnaissables, </w:t>
      </w:r>
      <w:r w:rsidR="00967C76">
        <w:t>donc</w:t>
      </w:r>
      <w:r>
        <w:t xml:space="preserve"> installés auprès du public. Il s’agit d’éléments de nature très diverse, </w:t>
      </w:r>
      <w:r w:rsidR="00331542">
        <w:t xml:space="preserve">qui vont du </w:t>
      </w:r>
      <w:r>
        <w:t>nom de l’organisation (élément le plus identitaire, caractéristique et structurant)</w:t>
      </w:r>
      <w:r w:rsidR="00331542">
        <w:t xml:space="preserve"> à l’architecture </w:t>
      </w:r>
      <w:r w:rsidR="00967C76">
        <w:t xml:space="preserve">de son siège </w:t>
      </w:r>
      <w:r w:rsidR="00331542">
        <w:t xml:space="preserve">ou </w:t>
      </w:r>
      <w:r w:rsidR="00967C76">
        <w:t>à son</w:t>
      </w:r>
      <w:r w:rsidR="00331542">
        <w:t xml:space="preserve"> logo.</w:t>
      </w:r>
    </w:p>
    <w:p w:rsidR="004347FF" w:rsidRDefault="00331542" w:rsidP="008026AC">
      <w:pPr>
        <w:pStyle w:val="Style40"/>
      </w:pPr>
      <w:r>
        <w:t xml:space="preserve">Enfin, la réputation est un système d’expériences. Ce faisant, elle s’éprouve très régulièrement. </w:t>
      </w:r>
    </w:p>
    <w:p w:rsidR="00273811" w:rsidRDefault="00331542" w:rsidP="00331542">
      <w:pPr>
        <w:pStyle w:val="Style18"/>
      </w:pPr>
      <w:r>
        <w:t>La réputation au croisement entre un travail d’imputation et un travail de députation</w:t>
      </w:r>
    </w:p>
    <w:p w:rsidR="00086361" w:rsidRDefault="00331542" w:rsidP="00086361">
      <w:pPr>
        <w:pStyle w:val="Style40"/>
      </w:pPr>
      <w:r>
        <w:t>La réputation est avant tout de l’imputation : la capacité à être responsable de son action et de ses conséquences.</w:t>
      </w:r>
    </w:p>
    <w:p w:rsidR="00000DF2" w:rsidRDefault="00967C76" w:rsidP="00000DF2">
      <w:pPr>
        <w:pStyle w:val="Style40"/>
      </w:pPr>
      <w:r>
        <w:t>Mais elle relève aussi d’un travail de</w:t>
      </w:r>
      <w:r w:rsidR="00331542">
        <w:t xml:space="preserve"> députation : la capacité à porter l’intérêt général et à renvoyer une image positive dans la société.</w:t>
      </w:r>
    </w:p>
    <w:p w:rsidR="0021663A" w:rsidRPr="00896328" w:rsidRDefault="00896328" w:rsidP="00C757C8">
      <w:pPr>
        <w:pStyle w:val="Style18"/>
      </w:pPr>
      <w:r w:rsidRPr="00896328">
        <w:t>La mise en scène de soi</w:t>
      </w:r>
    </w:p>
    <w:p w:rsidR="0021663A" w:rsidRDefault="00896328" w:rsidP="00C757C8">
      <w:pPr>
        <w:pStyle w:val="Style18"/>
        <w:rPr>
          <w:b w:val="0"/>
          <w:i/>
        </w:rPr>
      </w:pPr>
      <w:r>
        <w:rPr>
          <w:b w:val="0"/>
          <w:i/>
        </w:rPr>
        <w:t>Suivre une approche scénographique</w:t>
      </w:r>
    </w:p>
    <w:p w:rsidR="00896328" w:rsidRDefault="00896328" w:rsidP="00C757C8">
      <w:pPr>
        <w:pStyle w:val="Style40"/>
      </w:pPr>
      <w:r>
        <w:t>Travailler sa réputation consiste à effectuer un subtil dosage</w:t>
      </w:r>
      <w:r w:rsidR="00967C76">
        <w:t xml:space="preserve"> entre la présence et </w:t>
      </w:r>
      <w:r>
        <w:t>le retrait. Ce tra</w:t>
      </w:r>
      <w:r w:rsidR="00F37FCC">
        <w:t>vail s’apparente à celui d’une</w:t>
      </w:r>
      <w:r>
        <w:t xml:space="preserve"> mise en scène de soi face à un public qui regarde et apprécie. Il s’agit aussi d’un travail de protection de la coulisse - non pas qu’il y ait nécessairement des choses à cacher, mais parce qu’il n’est pas toujours intéressant de montrer tous les éléments d’une organisation.</w:t>
      </w:r>
    </w:p>
    <w:p w:rsidR="00C757C8" w:rsidRPr="00896328" w:rsidRDefault="00AE3CBD" w:rsidP="00896328">
      <w:pPr>
        <w:pStyle w:val="Style18"/>
        <w:rPr>
          <w:b w:val="0"/>
          <w:i/>
        </w:rPr>
      </w:pPr>
      <w:r>
        <w:rPr>
          <w:b w:val="0"/>
          <w:i/>
        </w:rPr>
        <w:t>Quand la coulisse devient visible</w:t>
      </w:r>
    </w:p>
    <w:p w:rsidR="002E3C70" w:rsidRDefault="007225F0" w:rsidP="00896328">
      <w:pPr>
        <w:pStyle w:val="Style6"/>
        <w:numPr>
          <w:ilvl w:val="0"/>
          <w:numId w:val="0"/>
        </w:numPr>
      </w:pPr>
      <w:r>
        <w:t>Traditionnellement, le travail de protection de la coulisse était relativement maîtrisé. Pour autant, l</w:t>
      </w:r>
      <w:r w:rsidR="00AE3CBD">
        <w:t xml:space="preserve">a coulisse n’a jamais été d’une </w:t>
      </w:r>
      <w:r>
        <w:t>étanchéité</w:t>
      </w:r>
      <w:r w:rsidR="00AE3CBD">
        <w:t xml:space="preserve"> totale. </w:t>
      </w:r>
      <w:r>
        <w:t>Mais, a</w:t>
      </w:r>
      <w:r w:rsidR="00AE3CBD">
        <w:t>ujourd’hui, elle est devenue d’une porosité totale, avec le développement (et la menace) des nouveaux médias et réseaux sociaux</w:t>
      </w:r>
      <w:r>
        <w:t>, ainsi que</w:t>
      </w:r>
      <w:r w:rsidR="00AE3CBD">
        <w:t xml:space="preserve"> la montée en puissance du culte de la transparence</w:t>
      </w:r>
      <w:r w:rsidR="00A90A58">
        <w:t xml:space="preserve"> - qui pousse parfois à s’intéresser davantage à la coulisse qu’à la scène.</w:t>
      </w:r>
    </w:p>
    <w:p w:rsidR="00A90A58" w:rsidRDefault="002E3C70" w:rsidP="00896328">
      <w:pPr>
        <w:pStyle w:val="Style6"/>
        <w:numPr>
          <w:ilvl w:val="0"/>
          <w:numId w:val="0"/>
        </w:numPr>
      </w:pPr>
      <w:r>
        <w:t xml:space="preserve">A la dimension technique de protection de la coulisse, s’ajoute désormais une dimension sociale. </w:t>
      </w:r>
      <w:r w:rsidR="007225F0">
        <w:t xml:space="preserve">Dans ce contexte, le travail de communication </w:t>
      </w:r>
      <w:r w:rsidR="00A90A58">
        <w:t>se situe au croi</w:t>
      </w:r>
      <w:r w:rsidR="007225F0">
        <w:t xml:space="preserve">sement d’une logique verticale </w:t>
      </w:r>
      <w:r w:rsidR="00A90A58">
        <w:t>traditionnelle</w:t>
      </w:r>
      <w:r w:rsidR="007225F0">
        <w:t xml:space="preserve"> (production de messages et de signes vers des publics identifiés</w:t>
      </w:r>
      <w:r w:rsidR="00A90A58">
        <w:t>) et d’une lo</w:t>
      </w:r>
      <w:r w:rsidR="007225F0">
        <w:t xml:space="preserve">gique horizontale </w:t>
      </w:r>
      <w:r w:rsidR="00A90A58">
        <w:t>contemporaine</w:t>
      </w:r>
      <w:r w:rsidR="007225F0">
        <w:t xml:space="preserve"> (</w:t>
      </w:r>
      <w:r>
        <w:t>communication élargie</w:t>
      </w:r>
      <w:r w:rsidR="00A90A58">
        <w:t>).</w:t>
      </w:r>
    </w:p>
    <w:p w:rsidR="00AE3CBD" w:rsidRDefault="00A90A58" w:rsidP="00690CBF">
      <w:pPr>
        <w:pStyle w:val="Style18"/>
        <w:keepNext/>
      </w:pPr>
      <w:r>
        <w:t>Déséquilibres et rééquilibrages</w:t>
      </w:r>
    </w:p>
    <w:p w:rsidR="008478FA" w:rsidRDefault="00A90A58" w:rsidP="00896328">
      <w:pPr>
        <w:pStyle w:val="Style6"/>
        <w:numPr>
          <w:ilvl w:val="0"/>
          <w:numId w:val="0"/>
        </w:numPr>
      </w:pPr>
      <w:r>
        <w:t xml:space="preserve">Une étude conduite par l’Insee en 2013 montre qu’à cette date, les entreprises ne prenaient pas encore les réseaux sociaux très au sérieux. Divers incidents ont été nécessaires pour qu’elles y organisent leur présence, </w:t>
      </w:r>
      <w:r w:rsidR="007225F0">
        <w:t xml:space="preserve">notamment </w:t>
      </w:r>
      <w:r w:rsidR="008478FA">
        <w:t xml:space="preserve">avec le concours des salariés, lesquels représentent une </w:t>
      </w:r>
      <w:r>
        <w:t>partie prenante interne qu’il convient d’in</w:t>
      </w:r>
      <w:r w:rsidR="008478FA">
        <w:t>tégrer pleinement et de ménager</w:t>
      </w:r>
      <w:r>
        <w:t>.</w:t>
      </w:r>
      <w:r w:rsidR="00232B47">
        <w:t xml:space="preserve"> </w:t>
      </w:r>
    </w:p>
    <w:p w:rsidR="00E909E3" w:rsidRDefault="008478FA" w:rsidP="00896328">
      <w:pPr>
        <w:pStyle w:val="Style6"/>
        <w:numPr>
          <w:ilvl w:val="0"/>
          <w:numId w:val="0"/>
        </w:numPr>
      </w:pPr>
      <w:r>
        <w:t>Et pour cause, la satisfaction des clients passe désormais par celle des collaborateurs. Or, po</w:t>
      </w:r>
      <w:r w:rsidR="00E909E3">
        <w:t xml:space="preserve">ur favoriser le sentiment de légitimité des salariés </w:t>
      </w:r>
      <w:r w:rsidR="00605D9C">
        <w:t xml:space="preserve">et susciter leur envie </w:t>
      </w:r>
      <w:r>
        <w:t>de</w:t>
      </w:r>
      <w:r w:rsidR="00E909E3">
        <w:t xml:space="preserve"> devenir les ambassadeurs de la réputation de l’entreprise, il convient d’accorder la plus grande importance à leur satisfaction</w:t>
      </w:r>
      <w:r w:rsidR="0065576C">
        <w:t xml:space="preserve"> - qui nourrit l</w:t>
      </w:r>
      <w:r>
        <w:t>eur</w:t>
      </w:r>
      <w:r w:rsidR="0065576C">
        <w:t xml:space="preserve"> fierté d’appartenance</w:t>
      </w:r>
      <w:r w:rsidR="00921A36">
        <w:t xml:space="preserve"> et l</w:t>
      </w:r>
      <w:r>
        <w:t>eur</w:t>
      </w:r>
      <w:r w:rsidR="00921A36">
        <w:t xml:space="preserve"> fierté du métier</w:t>
      </w:r>
      <w:r w:rsidR="00E909E3">
        <w:t>. Ce</w:t>
      </w:r>
      <w:r>
        <w:t>la</w:t>
      </w:r>
      <w:r w:rsidR="00E909E3">
        <w:t xml:space="preserve"> passe par un travail d’accompagnement poussé.</w:t>
      </w:r>
      <w:r w:rsidR="00605D9C">
        <w:t xml:space="preserve"> Il ne s’agit pas de faire de tous les collaborateurs des ambassadeurs permanents et actifs, mais de tous les sensibiliser à la question de la réputation au travers des réseaux sociaux notamment. </w:t>
      </w:r>
    </w:p>
    <w:p w:rsidR="00AA6BB9" w:rsidRDefault="00AA6BB9" w:rsidP="00896328">
      <w:pPr>
        <w:pStyle w:val="Style6"/>
        <w:numPr>
          <w:ilvl w:val="0"/>
          <w:numId w:val="0"/>
        </w:numPr>
      </w:pPr>
      <w:r>
        <w:t xml:space="preserve">C’est la problématique du </w:t>
      </w:r>
      <w:r w:rsidRPr="00AA6BB9">
        <w:rPr>
          <w:i/>
        </w:rPr>
        <w:t>social media governance</w:t>
      </w:r>
      <w:r>
        <w:t>, qui incite les entreprises à élaborer des chartes d’utilisation des réseaux sociaux et à envisager un accompagnement, une sensibilisation et un apprentissage.</w:t>
      </w:r>
    </w:p>
    <w:p w:rsidR="00AA6BB9" w:rsidRDefault="00AA6BB9" w:rsidP="00AA6BB9">
      <w:pPr>
        <w:pStyle w:val="Style18"/>
      </w:pPr>
      <w:r>
        <w:t>Les nouveaux défis</w:t>
      </w:r>
    </w:p>
    <w:p w:rsidR="00AA6BB9" w:rsidRPr="00AA6BB9" w:rsidRDefault="00AA6BB9" w:rsidP="00AA6BB9">
      <w:pPr>
        <w:pStyle w:val="Style18"/>
        <w:rPr>
          <w:b w:val="0"/>
          <w:i/>
        </w:rPr>
      </w:pPr>
      <w:r w:rsidRPr="00AA6BB9">
        <w:rPr>
          <w:b w:val="0"/>
          <w:i/>
        </w:rPr>
        <w:t>L’écriture collective de l’organisation</w:t>
      </w:r>
    </w:p>
    <w:p w:rsidR="00243305" w:rsidRDefault="00AA6BB9" w:rsidP="00896328">
      <w:pPr>
        <w:pStyle w:val="Style6"/>
        <w:numPr>
          <w:ilvl w:val="0"/>
          <w:numId w:val="0"/>
        </w:numPr>
      </w:pPr>
      <w:r>
        <w:t>L</w:t>
      </w:r>
      <w:r w:rsidR="00243305">
        <w:t>es directeurs de la communication et leurs équipes</w:t>
      </w:r>
      <w:r w:rsidR="00DE2124">
        <w:t xml:space="preserve"> ne sont plus les seuls maîtres</w:t>
      </w:r>
      <w:r w:rsidR="00243305">
        <w:t xml:space="preserve"> ni même les seuls organisateurs de l’écriture institutionnelle.</w:t>
      </w:r>
    </w:p>
    <w:p w:rsidR="00AA6BB9" w:rsidRDefault="00DE2124" w:rsidP="00896328">
      <w:pPr>
        <w:pStyle w:val="Style6"/>
        <w:numPr>
          <w:ilvl w:val="0"/>
          <w:numId w:val="0"/>
        </w:numPr>
      </w:pPr>
      <w:r>
        <w:t>Une</w:t>
      </w:r>
      <w:r w:rsidR="00AA6BB9">
        <w:t xml:space="preserve"> </w:t>
      </w:r>
      <w:r>
        <w:t xml:space="preserve">vaste </w:t>
      </w:r>
      <w:r w:rsidR="00AA6BB9">
        <w:t xml:space="preserve">multiplicité </w:t>
      </w:r>
      <w:r>
        <w:t>d’</w:t>
      </w:r>
      <w:r w:rsidR="00AA6BB9">
        <w:t xml:space="preserve">acteurs </w:t>
      </w:r>
      <w:r>
        <w:t>intervient désormais dans la conception, la construction et la préservation de la réputation de l’entreprise. Dans ce contexte, il est indispensable d’organiser une écriture collective.</w:t>
      </w:r>
    </w:p>
    <w:p w:rsidR="00232B47" w:rsidRPr="00AA6BB9" w:rsidRDefault="00AA6BB9" w:rsidP="00AA6BB9">
      <w:pPr>
        <w:pStyle w:val="Style18"/>
        <w:rPr>
          <w:b w:val="0"/>
          <w:i/>
        </w:rPr>
      </w:pPr>
      <w:r w:rsidRPr="00AA6BB9">
        <w:rPr>
          <w:b w:val="0"/>
          <w:i/>
        </w:rPr>
        <w:t>Passer d’une communauté digitale quantitative à une communauté numérique qualitative</w:t>
      </w:r>
    </w:p>
    <w:p w:rsidR="000A7F60" w:rsidRDefault="00DE2124" w:rsidP="00896328">
      <w:pPr>
        <w:pStyle w:val="Style6"/>
        <w:numPr>
          <w:ilvl w:val="0"/>
          <w:numId w:val="0"/>
        </w:numPr>
      </w:pPr>
      <w:r>
        <w:t xml:space="preserve">L’existence d’une communauté digitale quantitative peut se mesurer par le nombre de clics ou de </w:t>
      </w:r>
      <w:r w:rsidRPr="00DE2124">
        <w:rPr>
          <w:i/>
        </w:rPr>
        <w:t>like</w:t>
      </w:r>
      <w:r>
        <w:t>.</w:t>
      </w:r>
      <w:r w:rsidR="000A7F60">
        <w:t xml:space="preserve"> Aujourd’hui, il semble intéressant de passer de la logique de la puissance du nombre à une logique qualitative, plus nuancée. </w:t>
      </w:r>
    </w:p>
    <w:p w:rsidR="000A7F60" w:rsidRDefault="00CF5DC4" w:rsidP="00896328">
      <w:pPr>
        <w:pStyle w:val="Style6"/>
        <w:numPr>
          <w:ilvl w:val="0"/>
          <w:numId w:val="0"/>
        </w:numPr>
      </w:pPr>
      <w:r>
        <w:t xml:space="preserve">Certaines entreprises envisagent </w:t>
      </w:r>
      <w:r w:rsidR="000A7F60">
        <w:t xml:space="preserve">ainsi </w:t>
      </w:r>
      <w:r>
        <w:t xml:space="preserve">de compléter les </w:t>
      </w:r>
      <w:r w:rsidRPr="00CF5DC4">
        <w:rPr>
          <w:i/>
        </w:rPr>
        <w:t>like</w:t>
      </w:r>
      <w:r>
        <w:t xml:space="preserve"> par des </w:t>
      </w:r>
      <w:r w:rsidRPr="00CF5DC4">
        <w:rPr>
          <w:i/>
        </w:rPr>
        <w:t>emoji</w:t>
      </w:r>
      <w:r>
        <w:t xml:space="preserve"> qui </w:t>
      </w:r>
      <w:r w:rsidR="000A7F60">
        <w:t>nuancent le niveau d’adhésion, de sympathie ou d’impression favorable à l’égard d’une organisation.</w:t>
      </w:r>
    </w:p>
    <w:p w:rsidR="000A7F60" w:rsidRDefault="000A7F60" w:rsidP="000A7F60">
      <w:pPr>
        <w:pStyle w:val="Style18"/>
        <w:keepNext/>
      </w:pPr>
      <w:r>
        <w:t>En résumé</w:t>
      </w:r>
    </w:p>
    <w:p w:rsidR="00690CBF" w:rsidRDefault="000A7F60" w:rsidP="00896328">
      <w:pPr>
        <w:pStyle w:val="Style6"/>
        <w:numPr>
          <w:ilvl w:val="0"/>
          <w:numId w:val="0"/>
        </w:numPr>
      </w:pPr>
      <w:r>
        <w:t>L</w:t>
      </w:r>
      <w:r w:rsidR="00AF0696">
        <w:t>a multiplicité des acteurs ne peut être contrée en amont que par un travail de présentation et d’exposition de son activité et de ses manières de faire. Il s’agit de ne jamais être tout à fait absent, afin d’établir un contact informationnel qui renseigne en permanence les parties prenantes ou opposantes - libre à elles</w:t>
      </w:r>
      <w:r>
        <w:t>, ensuite,</w:t>
      </w:r>
      <w:r w:rsidR="00AF0696">
        <w:t xml:space="preserve"> </w:t>
      </w:r>
      <w:r w:rsidR="009562ED">
        <w:t>d’utiliser ou non ces éléments.</w:t>
      </w:r>
    </w:p>
    <w:p w:rsidR="00690CBF" w:rsidRDefault="00690CBF" w:rsidP="00896328">
      <w:pPr>
        <w:pStyle w:val="Style6"/>
        <w:numPr>
          <w:ilvl w:val="0"/>
          <w:numId w:val="0"/>
        </w:numPr>
      </w:pPr>
      <w:r>
        <w:t xml:space="preserve">Le </w:t>
      </w:r>
      <w:r w:rsidR="000A7F60">
        <w:t xml:space="preserve">point </w:t>
      </w:r>
      <w:r>
        <w:t>principal est l’interaction entre l’intelligence et l’action</w:t>
      </w:r>
      <w:r w:rsidR="00E909E3">
        <w:t xml:space="preserve">, pour ne pas </w:t>
      </w:r>
      <w:r w:rsidR="000A7F60">
        <w:t xml:space="preserve">risquer de </w:t>
      </w:r>
      <w:r w:rsidR="00E909E3">
        <w:t>perdre la face. Cette démarche correspond à la vision de la vie sociale comme une scène</w:t>
      </w:r>
      <w:r w:rsidR="00803E23">
        <w:t xml:space="preserve"> de théâtre</w:t>
      </w:r>
      <w:r w:rsidR="00E909E3">
        <w:t>.</w:t>
      </w:r>
    </w:p>
    <w:p w:rsidR="00AF2430" w:rsidRDefault="00690CBF" w:rsidP="00896328">
      <w:pPr>
        <w:pStyle w:val="Style6"/>
        <w:numPr>
          <w:ilvl w:val="0"/>
          <w:numId w:val="0"/>
        </w:numPr>
      </w:pPr>
      <w:r>
        <w:t xml:space="preserve">Le risque de voir </w:t>
      </w:r>
      <w:r w:rsidR="00803E23">
        <w:t xml:space="preserve">se déliter </w:t>
      </w:r>
      <w:r>
        <w:t>le récit de l’entreprise pris en défaut est particulièrement fort si l’identité et les prati</w:t>
      </w:r>
      <w:r w:rsidR="00803E23">
        <w:t xml:space="preserve">ques de l’organisation ne sont </w:t>
      </w:r>
      <w:r>
        <w:t>pas s</w:t>
      </w:r>
      <w:r w:rsidR="00803E23">
        <w:t xml:space="preserve">uffisamment ancrées et établies. </w:t>
      </w:r>
    </w:p>
    <w:p w:rsidR="00CD1ADA" w:rsidRDefault="00803E23" w:rsidP="00896328">
      <w:pPr>
        <w:pStyle w:val="Style6"/>
        <w:numPr>
          <w:ilvl w:val="0"/>
          <w:numId w:val="0"/>
        </w:numPr>
      </w:pPr>
      <w:r>
        <w:t>Enfin, b</w:t>
      </w:r>
      <w:r w:rsidR="004943D5">
        <w:t>âtir une narration est indispensable, de même qu</w:t>
      </w:r>
      <w:r>
        <w:t>’il convient d’accorder la plus grande importance à</w:t>
      </w:r>
      <w:r w:rsidR="004943D5">
        <w:t xml:space="preserve"> la culture et les pratiques (légitimité de la prise de parole, importance donnée aux témoignages, etc.).</w:t>
      </w:r>
    </w:p>
    <w:p w:rsidR="00CD1ADA" w:rsidRDefault="00CD1ADA" w:rsidP="00CD1ADA">
      <w:pPr>
        <w:pStyle w:val="Style40"/>
      </w:pPr>
    </w:p>
    <w:p w:rsidR="00982BD1" w:rsidRDefault="00982BD1" w:rsidP="00CD1ADA">
      <w:pPr>
        <w:pStyle w:val="Style40"/>
        <w:sectPr w:rsidR="00982BD1">
          <w:type w:val="continuous"/>
          <w:pgSz w:w="11906" w:h="16838"/>
          <w:pgMar w:top="1417" w:right="926" w:bottom="1417" w:left="900" w:header="708" w:footer="708" w:gutter="0"/>
          <w:cols w:num="2" w:space="708"/>
          <w:docGrid w:linePitch="360"/>
        </w:sectPr>
      </w:pPr>
    </w:p>
    <w:p w:rsidR="00920748" w:rsidRDefault="00920748" w:rsidP="00CD1ADA">
      <w:pPr>
        <w:pStyle w:val="Style40"/>
      </w:pPr>
    </w:p>
    <w:p w:rsidR="00982BD1" w:rsidRDefault="00982BD1" w:rsidP="00CD1ADA">
      <w:pPr>
        <w:pStyle w:val="Style40"/>
      </w:pPr>
    </w:p>
    <w:p w:rsidR="00CD1ADA" w:rsidRDefault="00CD1ADA" w:rsidP="00502A88">
      <w:pPr>
        <w:pStyle w:val="Style40"/>
        <w:jc w:val="center"/>
      </w:pPr>
    </w:p>
    <w:p w:rsidR="00485BF3" w:rsidRPr="008B3379" w:rsidRDefault="00485BF3" w:rsidP="00707585">
      <w:pPr>
        <w:pStyle w:val="Style6"/>
        <w:numPr>
          <w:ilvl w:val="0"/>
          <w:numId w:val="0"/>
        </w:numPr>
        <w:ind w:left="720"/>
      </w:pPr>
      <w:r>
        <w:t xml:space="preserve"> </w:t>
      </w:r>
    </w:p>
    <w:p w:rsidR="00982BD1" w:rsidRDefault="00982BD1" w:rsidP="00D84B1B">
      <w:pPr>
        <w:pStyle w:val="Style40"/>
        <w:ind w:left="360"/>
        <w:sectPr w:rsidR="00982BD1">
          <w:type w:val="continuous"/>
          <w:pgSz w:w="11906" w:h="16838"/>
          <w:pgMar w:top="1417" w:right="926" w:bottom="1417" w:left="900" w:header="708" w:footer="708" w:gutter="0"/>
          <w:cols w:num="2" w:space="708"/>
          <w:docGrid w:linePitch="360"/>
        </w:sectPr>
      </w:pPr>
    </w:p>
    <w:p w:rsidR="00D84B1B" w:rsidRDefault="00D84B1B" w:rsidP="00D84B1B">
      <w:pPr>
        <w:pStyle w:val="Style40"/>
        <w:ind w:left="360"/>
      </w:pPr>
    </w:p>
    <w:p w:rsidR="00D52C96" w:rsidRDefault="00D52C96" w:rsidP="00D84B1B">
      <w:pPr>
        <w:pStyle w:val="Style40"/>
        <w:ind w:left="360"/>
        <w:sectPr w:rsidR="00D52C96">
          <w:type w:val="continuous"/>
          <w:pgSz w:w="11906" w:h="16838"/>
          <w:pgMar w:top="1417" w:right="926" w:bottom="1417" w:left="900" w:header="708" w:footer="708" w:gutter="0"/>
          <w:cols w:space="708"/>
          <w:docGrid w:linePitch="360"/>
        </w:sectPr>
      </w:pPr>
    </w:p>
    <w:p w:rsidR="0005067B" w:rsidRDefault="00707585" w:rsidP="0005067B">
      <w:pPr>
        <w:pStyle w:val="Style1a"/>
      </w:pPr>
      <w:r>
        <w:t>La « </w:t>
      </w:r>
      <w:r w:rsidR="008D54C6">
        <w:t>F</w:t>
      </w:r>
      <w:r>
        <w:t>abrique Aviva »</w:t>
      </w:r>
      <w:r w:rsidR="0005067B">
        <w:t xml:space="preserve"> </w:t>
      </w:r>
      <w:r>
        <w:t>et le lien avec les parties prenantes</w:t>
      </w:r>
    </w:p>
    <w:p w:rsidR="0005067B" w:rsidRDefault="00707585" w:rsidP="0005067B">
      <w:pPr>
        <w:pStyle w:val="Style20"/>
      </w:pPr>
      <w:r>
        <w:t>Caroline Desaegher</w:t>
      </w:r>
    </w:p>
    <w:p w:rsidR="00E56865" w:rsidRDefault="008D54C6" w:rsidP="00623E2B">
      <w:pPr>
        <w:pStyle w:val="Style16"/>
      </w:pPr>
      <w:r>
        <w:t xml:space="preserve">En </w:t>
      </w:r>
      <w:r w:rsidR="00727798">
        <w:t xml:space="preserve">créant </w:t>
      </w:r>
      <w:r w:rsidR="00623E2B">
        <w:t xml:space="preserve">une </w:t>
      </w:r>
      <w:r w:rsidR="00727798">
        <w:t xml:space="preserve">opération virale impliquant </w:t>
      </w:r>
      <w:r w:rsidR="00623E2B">
        <w:t>pleinement différentes</w:t>
      </w:r>
      <w:r w:rsidR="00727798">
        <w:t xml:space="preserve"> parties prenantes en vue d’offrir</w:t>
      </w:r>
      <w:r>
        <w:t xml:space="preserve"> une aide financière à des projets entrepreneuriaux </w:t>
      </w:r>
      <w:r w:rsidR="00727798">
        <w:t xml:space="preserve">utiles et </w:t>
      </w:r>
      <w:r>
        <w:t>innovants</w:t>
      </w:r>
      <w:r w:rsidR="00727798">
        <w:t>,</w:t>
      </w:r>
      <w:r>
        <w:t xml:space="preserve"> </w:t>
      </w:r>
      <w:r w:rsidR="00623E2B">
        <w:t xml:space="preserve">non seulement </w:t>
      </w:r>
      <w:r w:rsidR="00727798">
        <w:t xml:space="preserve">Aviva </w:t>
      </w:r>
      <w:r w:rsidR="00623E2B">
        <w:t xml:space="preserve">soutient le développement de l’économie sociale et environnementale, mais elle </w:t>
      </w:r>
      <w:r w:rsidR="00727798">
        <w:t>a significativement fait croître sa notoriété et son capital réputation.</w:t>
      </w:r>
    </w:p>
    <w:p w:rsidR="0005067B" w:rsidRDefault="0005067B" w:rsidP="00E56865">
      <w:pPr>
        <w:pStyle w:val="Style40"/>
      </w:pPr>
      <w:r>
        <w:t xml:space="preserve"> </w:t>
      </w:r>
    </w:p>
    <w:p w:rsidR="0005067B" w:rsidRDefault="0005067B" w:rsidP="0005067B">
      <w:pPr>
        <w:pStyle w:val="Style18"/>
        <w:sectPr w:rsidR="0005067B">
          <w:pgSz w:w="11906" w:h="16838"/>
          <w:pgMar w:top="1417" w:right="926" w:bottom="1417" w:left="900" w:header="708" w:footer="708" w:gutter="0"/>
          <w:cols w:space="708"/>
          <w:docGrid w:linePitch="360"/>
        </w:sectPr>
      </w:pPr>
    </w:p>
    <w:p w:rsidR="009F5BF6" w:rsidRDefault="00174940" w:rsidP="0005067B">
      <w:pPr>
        <w:pStyle w:val="Style40"/>
      </w:pPr>
      <w:r>
        <w:rPr>
          <w:rStyle w:val="Style18Car"/>
          <w:sz w:val="20"/>
          <w:szCs w:val="20"/>
          <w:lang w:eastAsia="fr-FR"/>
        </w:rPr>
        <w:pict>
          <v:shape id="Zone de texte 3" o:spid="_x0000_s1028" type="#_x0000_t202" style="position:absolute;left:0;text-align:left;margin-left:195pt;margin-top:36.5pt;width:151.2pt;height:5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bJwIAACcEAAAOAAAAZHJzL2Uyb0RvYy54bWysU01v2zAMvQ/YfxB0X+w4SZsYcYouXYYB&#10;3QfQ7bKbLMuxMEnUJCV2++tHyWmabbdhPgiiST4+PlLrm0ErchTOSzAVnU5ySoTh0Eizr+i3r7s3&#10;S0p8YKZhCoyo6KPw9Gbz+tW6t6UooAPVCEcQxPiytxXtQrBllnneCc38BKww6GzBaRbQdPuscaxH&#10;dK2yIs+vsh5cYx1w4T3+vRuddJPw21bw8LltvQhEVRS5hXS6dNbxzDZrVu4ds53kJxrsH1hoJg0W&#10;PUPdscDIwcm/oLTkDjy0YcJBZ9C2kovUA3Yzzf/o5qFjVqReUBxvzzL5/wfLPx2/OCKbis4oMUzj&#10;iL7joEgjSBBDEGQWJeqtLzHywWJsGN7CgKNO7Xp7D/yHJwa2HTN7cesc9J1gDVKcxszsInXE8RGk&#10;7j9Cg7XYIUACGlqno36oCEF0HNXjeTzIg/BYclXkxRxdHH1Xs+X0epFKsPI52zof3gvQJF4q6nD8&#10;CZ0d732IbFj5HBKLeVCy2UmlkuH29VY5cmS4Krv0ndB/C1OG9BVdLYpFQjYQ89MWaRlwlZXUFV3m&#10;8YvprIxqvDNNugcm1XhHJsqc5ImKjNqEoR7SMIqYG6WroXlEvRyMm4svDS8duCdKetzaivqfB+YE&#10;JeqDQc1X03kUKCRjvrgu0HCXnvrSwwxHqIoGSsbrNqSnEWkbuMXZtDLJ9sLkRBm3Mal5ejlx3S/t&#10;FPXyvje/AAAA//8DAFBLAwQUAAYACAAAACEAj2Q2Pd8AAAAKAQAADwAAAGRycy9kb3ducmV2Lnht&#10;bEyPwU6DQBCG7ya+w2ZMvBi7WFoQytKoicZrax9gYadAys4Sdlvo2zue7GkymS//fH+xnW0vLjj6&#10;zpGCl0UEAql2pqNGweHn8/kVhA+ajO4doYIretiW93eFzo2baIeXfWgEh5DPtYI2hCGX0tctWu0X&#10;bkDi29GNVgdex0aaUU8cbnu5jKJEWt0Rf2j1gB8t1qf92So4fk9P62yqvsIh3a2Sd92llbsq9fgw&#10;v21ABJzDPwx/+qwOJTtV7kzGi15BnEXcJShIY54MJNlyBaJiMo3XIMtC3lYofwEAAP//AwBQSwEC&#10;LQAUAAYACAAAACEAtoM4kv4AAADhAQAAEwAAAAAAAAAAAAAAAAAAAAAAW0NvbnRlbnRfVHlwZXNd&#10;LnhtbFBLAQItABQABgAIAAAAIQA4/SH/1gAAAJQBAAALAAAAAAAAAAAAAAAAAC8BAABfcmVscy8u&#10;cmVsc1BLAQItABQABgAIAAAAIQBtP/6bJwIAACcEAAAOAAAAAAAAAAAAAAAAAC4CAABkcnMvZTJv&#10;RG9jLnhtbFBLAQItABQABgAIAAAAIQCPZDY93wAAAAoBAAAPAAAAAAAAAAAAAAAAAIEEAABkcnMv&#10;ZG93bnJldi54bWxQSwUGAAAAAAQABADzAAAAjQUAAAAA&#10;" stroked="f">
            <v:textbox>
              <w:txbxContent>
                <w:p w:rsidR="00392DD3" w:rsidRPr="00712AD8" w:rsidRDefault="00392DD3" w:rsidP="0005067B">
                  <w:pPr>
                    <w:pStyle w:val="Style18"/>
                    <w:jc w:val="center"/>
                    <w:rPr>
                      <w:rFonts w:eastAsia="MS Mincho"/>
                      <w:sz w:val="16"/>
                      <w:szCs w:val="16"/>
                    </w:rPr>
                  </w:pPr>
                  <w:r>
                    <w:rPr>
                      <w:rFonts w:eastAsia="MS Mincho"/>
                      <w:bCs/>
                      <w:sz w:val="16"/>
                      <w:szCs w:val="16"/>
                    </w:rPr>
                    <w:t>Caroline Desaegher est Directrice Communication et Développement Durable chez Aviva.</w:t>
                  </w:r>
                </w:p>
              </w:txbxContent>
            </v:textbox>
            <w10:wrap type="square"/>
          </v:shape>
        </w:pict>
      </w:r>
      <w:r w:rsidR="009F5BF6">
        <w:t xml:space="preserve">Le rôle d’une Direction de la communication </w:t>
      </w:r>
      <w:r w:rsidR="00803E23">
        <w:t>consiste à défendre</w:t>
      </w:r>
      <w:r w:rsidR="009F5BF6">
        <w:t xml:space="preserve"> la réputation</w:t>
      </w:r>
      <w:r w:rsidR="00803E23">
        <w:t xml:space="preserve"> de son entreprise</w:t>
      </w:r>
      <w:r w:rsidR="009F5BF6">
        <w:t xml:space="preserve">, mais également </w:t>
      </w:r>
      <w:r w:rsidR="00803E23">
        <w:t>à</w:t>
      </w:r>
      <w:r w:rsidR="009F5BF6">
        <w:t xml:space="preserve"> faire </w:t>
      </w:r>
      <w:r w:rsidR="00727798">
        <w:t>croître son capital</w:t>
      </w:r>
      <w:r w:rsidR="00803E23">
        <w:t xml:space="preserve"> réputation. Plus ce dernier est élevé, plus il réduit l’impact de la crise lorsqu’elle survient</w:t>
      </w:r>
      <w:r w:rsidR="009F5BF6">
        <w:t xml:space="preserve">. L’image de </w:t>
      </w:r>
      <w:r w:rsidR="00FD7061">
        <w:t>la</w:t>
      </w:r>
      <w:r w:rsidR="009F5BF6">
        <w:t xml:space="preserve"> scène </w:t>
      </w:r>
      <w:r w:rsidR="00FD7061">
        <w:t xml:space="preserve">de théâtre, avec ses décors et ses coulisses, </w:t>
      </w:r>
      <w:r w:rsidR="009F5BF6">
        <w:t xml:space="preserve">est très </w:t>
      </w:r>
      <w:r w:rsidR="00FD7061">
        <w:t xml:space="preserve">intéressante </w:t>
      </w:r>
      <w:r w:rsidR="009F5BF6">
        <w:t>à cet égard.</w:t>
      </w:r>
    </w:p>
    <w:p w:rsidR="00FD7061" w:rsidRDefault="009F5BF6" w:rsidP="0005067B">
      <w:pPr>
        <w:pStyle w:val="Style40"/>
      </w:pPr>
      <w:r>
        <w:t xml:space="preserve">En l’occurrence, Aviva s’est lancé dans la construction d’une histoire dans laquelle le groupe </w:t>
      </w:r>
      <w:r w:rsidR="00FD7061">
        <w:t xml:space="preserve">tout entier </w:t>
      </w:r>
      <w:r>
        <w:t>se met en scène.</w:t>
      </w:r>
    </w:p>
    <w:p w:rsidR="009F5BF6" w:rsidRDefault="00FD7061" w:rsidP="00FD7061">
      <w:pPr>
        <w:pStyle w:val="Style18"/>
      </w:pPr>
      <w:r>
        <w:t>Un contexte de quête de notoriété et d’image</w:t>
      </w:r>
    </w:p>
    <w:p w:rsidR="009F5BF6" w:rsidRDefault="009F5BF6" w:rsidP="0005067B">
      <w:pPr>
        <w:pStyle w:val="Style40"/>
      </w:pPr>
      <w:r>
        <w:t xml:space="preserve">Aviva est une marque </w:t>
      </w:r>
      <w:r w:rsidR="00080497">
        <w:t xml:space="preserve">encore </w:t>
      </w:r>
      <w:r>
        <w:t xml:space="preserve">peu connue et </w:t>
      </w:r>
      <w:r w:rsidR="00080497">
        <w:t>son</w:t>
      </w:r>
      <w:r>
        <w:t xml:space="preserve"> image </w:t>
      </w:r>
      <w:r w:rsidR="00080497">
        <w:t xml:space="preserve">est floue. Ce constat s’explique principalement par le fait </w:t>
      </w:r>
      <w:r>
        <w:t xml:space="preserve">qu’elle effectue une importante part de son business sous </w:t>
      </w:r>
      <w:r w:rsidR="00080497">
        <w:t xml:space="preserve">des </w:t>
      </w:r>
      <w:r>
        <w:t>marques blanches. Pour</w:t>
      </w:r>
      <w:r w:rsidR="00080497">
        <w:t xml:space="preserve"> au</w:t>
      </w:r>
      <w:r>
        <w:t xml:space="preserve">tant, les </w:t>
      </w:r>
      <w:r w:rsidR="000363CD">
        <w:t>1 </w:t>
      </w:r>
      <w:r w:rsidR="00080497">
        <w:t>000</w:t>
      </w:r>
      <w:r>
        <w:t xml:space="preserve"> agents </w:t>
      </w:r>
      <w:r w:rsidR="000363CD">
        <w:t xml:space="preserve">généraux présents </w:t>
      </w:r>
      <w:r>
        <w:t xml:space="preserve">sur le territoire </w:t>
      </w:r>
      <w:r w:rsidR="000363CD">
        <w:t>sont en quête d’une plus grande notoriété afin de développer leur activité.</w:t>
      </w:r>
    </w:p>
    <w:p w:rsidR="009F5BF6" w:rsidRDefault="000363CD" w:rsidP="0005067B">
      <w:pPr>
        <w:pStyle w:val="Style40"/>
      </w:pPr>
      <w:r>
        <w:t>En outre</w:t>
      </w:r>
      <w:r w:rsidR="009F5BF6">
        <w:t xml:space="preserve">, le marché français </w:t>
      </w:r>
      <w:r>
        <w:t>compte de</w:t>
      </w:r>
      <w:r w:rsidR="009F5BF6">
        <w:t xml:space="preserve"> nombreu</w:t>
      </w:r>
      <w:r>
        <w:t>x acteurs</w:t>
      </w:r>
      <w:r w:rsidR="009F5BF6">
        <w:t xml:space="preserve"> qui consacrent des budgets </w:t>
      </w:r>
      <w:r>
        <w:t xml:space="preserve">très </w:t>
      </w:r>
      <w:r w:rsidR="009F5BF6">
        <w:t>importants en investissements publicitaires, tandis qu’Aviv</w:t>
      </w:r>
      <w:r>
        <w:t>a suit plutôt une logique PME dans ce domaine. Le mot d’ordre de l’actionnaire est la création de valeur en étant malin, c’est-à-dire en dépensant le moins possible !</w:t>
      </w:r>
    </w:p>
    <w:p w:rsidR="0015787D" w:rsidRDefault="009F5BF6" w:rsidP="0005067B">
      <w:pPr>
        <w:pStyle w:val="Style40"/>
      </w:pPr>
      <w:r>
        <w:t>Enfin, Aviva est un challenger qui a peu d’aspérité business</w:t>
      </w:r>
      <w:r w:rsidR="0015787D">
        <w:t> : elle utilise tous les réseaux de distribution pour vendre toutes les sortes de produits d’assurance.</w:t>
      </w:r>
    </w:p>
    <w:p w:rsidR="009F5BF6" w:rsidRDefault="0015787D" w:rsidP="0005067B">
      <w:pPr>
        <w:pStyle w:val="Style40"/>
      </w:pPr>
      <w:r>
        <w:t xml:space="preserve">Pour émerger, il est apparu qu’il était indispensable d’innover et de créer une histoire </w:t>
      </w:r>
      <w:r w:rsidRPr="0015787D">
        <w:rPr>
          <w:i/>
        </w:rPr>
        <w:t>via</w:t>
      </w:r>
      <w:r>
        <w:t xml:space="preserve"> une opération permettant de nourrir une réputation positive.</w:t>
      </w:r>
      <w:r w:rsidR="00695471">
        <w:t xml:space="preserve"> </w:t>
      </w:r>
    </w:p>
    <w:p w:rsidR="009F5BF6" w:rsidRDefault="009F5BF6" w:rsidP="009F5BF6">
      <w:pPr>
        <w:pStyle w:val="Style18"/>
      </w:pPr>
      <w:r>
        <w:t>Un dispositif crédible et légitime à créer</w:t>
      </w:r>
      <w:r w:rsidR="00695471">
        <w:t>,</w:t>
      </w:r>
      <w:r>
        <w:t xml:space="preserve"> en cohérence…</w:t>
      </w:r>
    </w:p>
    <w:p w:rsidR="0005067B" w:rsidRPr="009F5BF6" w:rsidRDefault="009F5BF6" w:rsidP="009F5BF6">
      <w:pPr>
        <w:pStyle w:val="Style18"/>
        <w:rPr>
          <w:b w:val="0"/>
          <w:i/>
        </w:rPr>
      </w:pPr>
      <w:r w:rsidRPr="009F5BF6">
        <w:rPr>
          <w:b w:val="0"/>
          <w:i/>
        </w:rPr>
        <w:t>…avec le métier</w:t>
      </w:r>
    </w:p>
    <w:p w:rsidR="009F5BF6" w:rsidRDefault="00D74E8F" w:rsidP="0005067B">
      <w:pPr>
        <w:pStyle w:val="Style40"/>
      </w:pPr>
      <w:r>
        <w:t>L’un des premiers enjeux consistait à bâtir une opération de développement durable en lien avec la responsabilité sociale de l’entreprise, et à créer une histoire qui ne sorte pas de la zone d’expertise de l’entreprise afin de ne pas sembler artificielle.</w:t>
      </w:r>
    </w:p>
    <w:p w:rsidR="009F5BF6" w:rsidRPr="009F5BF6" w:rsidRDefault="009F5BF6" w:rsidP="009F5BF6">
      <w:pPr>
        <w:pStyle w:val="Style18"/>
        <w:rPr>
          <w:b w:val="0"/>
          <w:i/>
        </w:rPr>
      </w:pPr>
      <w:r w:rsidRPr="009F5BF6">
        <w:rPr>
          <w:b w:val="0"/>
          <w:i/>
        </w:rPr>
        <w:t>… avec la stratégie</w:t>
      </w:r>
    </w:p>
    <w:p w:rsidR="009F5BF6" w:rsidRDefault="009F5BF6" w:rsidP="0005067B">
      <w:pPr>
        <w:pStyle w:val="Style40"/>
      </w:pPr>
      <w:r>
        <w:t>La réputation doit servir la st</w:t>
      </w:r>
      <w:r w:rsidR="00CF1B53">
        <w:t xml:space="preserve">ratégie et le business, dans un </w:t>
      </w:r>
      <w:r>
        <w:t>esprit PME</w:t>
      </w:r>
      <w:r w:rsidR="00CF1B53">
        <w:t xml:space="preserve"> cher à Aviva</w:t>
      </w:r>
      <w:r w:rsidR="0086056C">
        <w:t>. En l’occurrence, l</w:t>
      </w:r>
      <w:r>
        <w:t>’un</w:t>
      </w:r>
      <w:r w:rsidR="0086056C">
        <w:t>e</w:t>
      </w:r>
      <w:r>
        <w:t xml:space="preserve"> des </w:t>
      </w:r>
      <w:r w:rsidR="0086056C">
        <w:t>composantes majeures</w:t>
      </w:r>
      <w:r>
        <w:t xml:space="preserve"> de cette stratégie est l</w:t>
      </w:r>
      <w:r w:rsidR="0086056C">
        <w:t xml:space="preserve">a forte </w:t>
      </w:r>
      <w:r>
        <w:t xml:space="preserve">appétence à la clientèle </w:t>
      </w:r>
      <w:r w:rsidR="0086056C">
        <w:t xml:space="preserve">des </w:t>
      </w:r>
      <w:r>
        <w:t>professionnel</w:t>
      </w:r>
      <w:r w:rsidR="0086056C">
        <w:t>s (professions libérales, commerçants artisans, petits entrepreneurs, TPME)</w:t>
      </w:r>
      <w:r>
        <w:t>.</w:t>
      </w:r>
    </w:p>
    <w:p w:rsidR="00B938F7" w:rsidRPr="009F5BF6" w:rsidRDefault="009F5BF6" w:rsidP="009F5BF6">
      <w:pPr>
        <w:pStyle w:val="Style18"/>
        <w:rPr>
          <w:b w:val="0"/>
          <w:i/>
        </w:rPr>
      </w:pPr>
      <w:r w:rsidRPr="009F5BF6">
        <w:rPr>
          <w:b w:val="0"/>
          <w:i/>
        </w:rPr>
        <w:t>…</w:t>
      </w:r>
      <w:r>
        <w:rPr>
          <w:b w:val="0"/>
          <w:i/>
        </w:rPr>
        <w:t>avec les attente des Français</w:t>
      </w:r>
    </w:p>
    <w:p w:rsidR="009F5BF6" w:rsidRDefault="009F5BF6" w:rsidP="003539AA">
      <w:pPr>
        <w:pStyle w:val="Style6"/>
        <w:numPr>
          <w:ilvl w:val="0"/>
          <w:numId w:val="0"/>
        </w:numPr>
      </w:pPr>
      <w:r>
        <w:t xml:space="preserve">Un sondage conduit </w:t>
      </w:r>
      <w:r w:rsidR="0086056C">
        <w:t xml:space="preserve">en partenariat </w:t>
      </w:r>
      <w:r>
        <w:t>avec Odoxa en avril 2015 montre que plus de 70 % des personnes interrogées considèrent que</w:t>
      </w:r>
      <w:r w:rsidR="0086056C">
        <w:t xml:space="preserve"> l’engagement sociétal prioritaire d’une compagnie d’assurance devrait être</w:t>
      </w:r>
      <w:r>
        <w:t xml:space="preserve"> la participation financière à des entreprises </w:t>
      </w:r>
      <w:r w:rsidR="0086056C">
        <w:t>locales</w:t>
      </w:r>
      <w:r>
        <w:t>.</w:t>
      </w:r>
    </w:p>
    <w:p w:rsidR="0005067B" w:rsidRDefault="00D96D42" w:rsidP="003539AA">
      <w:pPr>
        <w:pStyle w:val="Style6"/>
        <w:numPr>
          <w:ilvl w:val="0"/>
          <w:numId w:val="0"/>
        </w:numPr>
      </w:pPr>
      <w:r>
        <w:t>En outre</w:t>
      </w:r>
      <w:r w:rsidR="009F5BF6">
        <w:t xml:space="preserve">, 8 Français sur 10 souhaitent plus d’actualités positives </w:t>
      </w:r>
      <w:r>
        <w:t>et locales.</w:t>
      </w:r>
    </w:p>
    <w:p w:rsidR="0005067B" w:rsidRPr="001A57F0" w:rsidRDefault="00D96D42" w:rsidP="0005067B">
      <w:pPr>
        <w:pStyle w:val="Style40"/>
      </w:pPr>
      <w:r>
        <w:t>Face à ces attentes,</w:t>
      </w:r>
      <w:r w:rsidR="009F5BF6">
        <w:t xml:space="preserve"> </w:t>
      </w:r>
      <w:r>
        <w:t>Aviva a</w:t>
      </w:r>
      <w:r w:rsidR="009F5BF6">
        <w:t xml:space="preserve"> décidé d’investir </w:t>
      </w:r>
      <w:r>
        <w:t>un</w:t>
      </w:r>
      <w:r w:rsidR="009F5BF6">
        <w:t xml:space="preserve"> million d’euros pour soutenir </w:t>
      </w:r>
      <w:r>
        <w:t>d</w:t>
      </w:r>
      <w:r w:rsidR="009F5BF6">
        <w:t xml:space="preserve">es projets d’entrepreneurs utiles et innovants en local. </w:t>
      </w:r>
      <w:r>
        <w:t>La volonté était également de surfer sur la vague de l’économie sociale et solidaire, particulièrement dynamique en France</w:t>
      </w:r>
      <w:r w:rsidR="00EB5FEC">
        <w:t>, en faisant du don et pas uniquement du capital développement.</w:t>
      </w:r>
    </w:p>
    <w:p w:rsidR="009F5BF6" w:rsidRDefault="009F5BF6" w:rsidP="00D96D42">
      <w:pPr>
        <w:pStyle w:val="Style18"/>
        <w:keepNext/>
      </w:pPr>
      <w:r>
        <w:t>Une opération aux valeurs positives qui viennent nourrir le discours de marque d’Aviva</w:t>
      </w:r>
    </w:p>
    <w:p w:rsidR="0005067B" w:rsidRDefault="00E442F2" w:rsidP="0005067B">
      <w:pPr>
        <w:pStyle w:val="Style40"/>
      </w:pPr>
      <w:r>
        <w:t>Les entrepreneurs de l’économie sociale et solidaires d’aujourd’hui, en France, entendent :</w:t>
      </w:r>
    </w:p>
    <w:p w:rsidR="00E442F2" w:rsidRDefault="00E442F2" w:rsidP="00E442F2">
      <w:pPr>
        <w:pStyle w:val="Style6"/>
        <w:numPr>
          <w:ilvl w:val="0"/>
          <w:numId w:val="7"/>
        </w:numPr>
      </w:pPr>
      <w:r>
        <w:t>soutenir l’emploi ;</w:t>
      </w:r>
    </w:p>
    <w:p w:rsidR="00E442F2" w:rsidRDefault="00E442F2" w:rsidP="00E442F2">
      <w:pPr>
        <w:pStyle w:val="Style6"/>
        <w:numPr>
          <w:ilvl w:val="0"/>
          <w:numId w:val="7"/>
        </w:numPr>
      </w:pPr>
      <w:r>
        <w:t>agir pour une santé durable ;</w:t>
      </w:r>
    </w:p>
    <w:p w:rsidR="00E442F2" w:rsidRDefault="00E442F2" w:rsidP="00E442F2">
      <w:pPr>
        <w:pStyle w:val="Style6"/>
        <w:numPr>
          <w:ilvl w:val="0"/>
          <w:numId w:val="7"/>
        </w:numPr>
      </w:pPr>
      <w:r>
        <w:t>protéger l’environnement ;</w:t>
      </w:r>
    </w:p>
    <w:p w:rsidR="00E442F2" w:rsidRDefault="003B3518" w:rsidP="00E442F2">
      <w:pPr>
        <w:pStyle w:val="Style6"/>
        <w:numPr>
          <w:ilvl w:val="0"/>
          <w:numId w:val="7"/>
        </w:numPr>
      </w:pPr>
      <w:r>
        <w:t xml:space="preserve">renforcer le lien social. </w:t>
      </w:r>
    </w:p>
    <w:p w:rsidR="00025E10" w:rsidRDefault="003B3518" w:rsidP="00E442F2">
      <w:pPr>
        <w:pStyle w:val="Style6"/>
        <w:numPr>
          <w:ilvl w:val="0"/>
          <w:numId w:val="0"/>
        </w:numPr>
      </w:pPr>
      <w:r>
        <w:t>La France est un pays focalisé sur le lien social (lien intergénérationnel, lien avec le</w:t>
      </w:r>
      <w:r w:rsidR="002D11E1">
        <w:t>s populations en difficulté). Force est d’ailleurs de constater que l</w:t>
      </w:r>
      <w:r>
        <w:t xml:space="preserve">a majorité des projets </w:t>
      </w:r>
      <w:r w:rsidR="002D11E1">
        <w:t xml:space="preserve">soutenus par </w:t>
      </w:r>
      <w:r w:rsidR="008C04CE">
        <w:t>la Fabrique</w:t>
      </w:r>
      <w:r w:rsidR="002D11E1">
        <w:t xml:space="preserve"> Aviva </w:t>
      </w:r>
      <w:r>
        <w:t xml:space="preserve">s’inscrivent </w:t>
      </w:r>
      <w:r w:rsidR="002D11E1">
        <w:t>pleinement</w:t>
      </w:r>
      <w:r>
        <w:t xml:space="preserve"> dans cet objectif.</w:t>
      </w:r>
    </w:p>
    <w:p w:rsidR="0033323E" w:rsidRDefault="00025E10" w:rsidP="00025E10">
      <w:pPr>
        <w:pStyle w:val="Style6"/>
        <w:numPr>
          <w:ilvl w:val="0"/>
          <w:numId w:val="0"/>
        </w:numPr>
      </w:pPr>
      <w:r>
        <w:t>La mécanique de l’opération repose sur le digital, qui favorise l’explosion de la réputation</w:t>
      </w:r>
      <w:r w:rsidR="0033323E">
        <w:t>, pour un coût limité - d’autant que la communauté ainsi constituée assure la communication à la place de l’entreprise.</w:t>
      </w:r>
    </w:p>
    <w:p w:rsidR="003B73CC" w:rsidRDefault="0033323E" w:rsidP="0033323E">
      <w:pPr>
        <w:pStyle w:val="Style6"/>
        <w:numPr>
          <w:ilvl w:val="0"/>
          <w:numId w:val="0"/>
        </w:numPr>
      </w:pPr>
      <w:r>
        <w:t xml:space="preserve">Après une phase de lancement, avec la diffusion d’une vidéo de </w:t>
      </w:r>
      <w:r w:rsidRPr="0033323E">
        <w:rPr>
          <w:i/>
        </w:rPr>
        <w:t>teasing</w:t>
      </w:r>
      <w:r>
        <w:t>, une première phase de dépôt de projets a été ouverte durant un peu plus d’un mois. Puis, durant un mois et demi, t</w:t>
      </w:r>
      <w:r w:rsidR="00025E10">
        <w:t>ous</w:t>
      </w:r>
      <w:r w:rsidR="003B3518">
        <w:t xml:space="preserve"> les Français </w:t>
      </w:r>
      <w:r w:rsidR="00025E10">
        <w:t xml:space="preserve">qui le souhaitaient </w:t>
      </w:r>
      <w:r w:rsidR="003B3518">
        <w:t>pouvaient voter pour le projet qui leur t</w:t>
      </w:r>
      <w:r>
        <w:t>enait</w:t>
      </w:r>
      <w:r w:rsidR="003B3518">
        <w:t xml:space="preserve"> à cœur, </w:t>
      </w:r>
      <w:r w:rsidR="003B3518" w:rsidRPr="003B3518">
        <w:rPr>
          <w:i/>
        </w:rPr>
        <w:t>via</w:t>
      </w:r>
      <w:r w:rsidR="003B3518">
        <w:t xml:space="preserve"> la plateforme Internet. </w:t>
      </w:r>
    </w:p>
    <w:p w:rsidR="003B3518" w:rsidRDefault="003B73CC" w:rsidP="0033323E">
      <w:pPr>
        <w:pStyle w:val="Style6"/>
        <w:numPr>
          <w:ilvl w:val="0"/>
          <w:numId w:val="0"/>
        </w:numPr>
      </w:pPr>
      <w:r>
        <w:t xml:space="preserve">La sélection des projets a été déléguée à Mazars, sur la base de critères définis (numéro de siret, respect de la thématique, etc.), ainsi qu’à un jury final indépendant. </w:t>
      </w:r>
      <w:r w:rsidR="00A73FBC">
        <w:t xml:space="preserve">Au total, </w:t>
      </w:r>
      <w:r w:rsidR="003B3518">
        <w:t>60</w:t>
      </w:r>
      <w:r w:rsidR="00A73FBC">
        <w:t> </w:t>
      </w:r>
      <w:r w:rsidR="003B3518">
        <w:t>grands gagnants ont été sélectionnés parmi les 200</w:t>
      </w:r>
      <w:r w:rsidR="00A73FBC">
        <w:t> </w:t>
      </w:r>
      <w:r w:rsidR="003B3518">
        <w:t>finalistes.</w:t>
      </w:r>
    </w:p>
    <w:p w:rsidR="003B3518" w:rsidRDefault="0033323E" w:rsidP="0005067B">
      <w:pPr>
        <w:pStyle w:val="Style40"/>
      </w:pPr>
      <w:r>
        <w:t>Une</w:t>
      </w:r>
      <w:r w:rsidR="003B3518">
        <w:t xml:space="preserve"> fabrique </w:t>
      </w:r>
      <w:r>
        <w:t xml:space="preserve">Aviva sera désormais organisée </w:t>
      </w:r>
      <w:r w:rsidR="00A73FBC">
        <w:t>tous les ans. L’entre-</w:t>
      </w:r>
      <w:r w:rsidR="003B3518">
        <w:t xml:space="preserve">deux vagues sera géré par les </w:t>
      </w:r>
      <w:r w:rsidR="00A73FBC">
        <w:t>médias sociaux, afin d’entretenir le bruit.</w:t>
      </w:r>
    </w:p>
    <w:p w:rsidR="0005067B" w:rsidRPr="0078691E" w:rsidRDefault="00A73FBC" w:rsidP="0005067B">
      <w:pPr>
        <w:pStyle w:val="Style40"/>
      </w:pPr>
      <w:r>
        <w:t>Cette opération s’adresse à la fois au grand public et à des prospects. Ce faisant, elle s’inscrit dans une p</w:t>
      </w:r>
      <w:r w:rsidR="003B3518">
        <w:t xml:space="preserve">roblématique combinée de réputation et de </w:t>
      </w:r>
      <w:r>
        <w:t xml:space="preserve">dialogue avec les </w:t>
      </w:r>
      <w:r w:rsidR="003B3518">
        <w:t>parties prenantes.</w:t>
      </w:r>
    </w:p>
    <w:p w:rsidR="003B3518" w:rsidRDefault="003B3518" w:rsidP="00727798">
      <w:pPr>
        <w:pStyle w:val="Style18"/>
        <w:keepNext/>
      </w:pPr>
      <w:r>
        <w:t>Des partenariats forts pour aider au sourcing de projets et renforcer la visibilité de l’opération</w:t>
      </w:r>
    </w:p>
    <w:p w:rsidR="003B3518" w:rsidRPr="003B3518" w:rsidRDefault="003B3518" w:rsidP="003B3518">
      <w:pPr>
        <w:pStyle w:val="Style18"/>
        <w:rPr>
          <w:b w:val="0"/>
          <w:i/>
        </w:rPr>
      </w:pPr>
      <w:r w:rsidRPr="003B3518">
        <w:rPr>
          <w:b w:val="0"/>
          <w:i/>
        </w:rPr>
        <w:t>Un partenariat média</w:t>
      </w:r>
    </w:p>
    <w:p w:rsidR="00C053A0" w:rsidRDefault="00C053A0" w:rsidP="003B3518">
      <w:pPr>
        <w:pStyle w:val="Style40"/>
      </w:pPr>
      <w:r>
        <w:t xml:space="preserve">Il était indispensable de bien s’entourer pour faire parler de l’opération, lancer la mécanique et recueillir de nombreux projets sur la plateforme afin de susciter l’envie de voter. </w:t>
      </w:r>
    </w:p>
    <w:p w:rsidR="003B3518" w:rsidRDefault="00C053A0" w:rsidP="003B3518">
      <w:pPr>
        <w:pStyle w:val="Style40"/>
      </w:pPr>
      <w:r>
        <w:t xml:space="preserve">Dans cette optique, Aviva a </w:t>
      </w:r>
      <w:r w:rsidR="00041427">
        <w:t>noué un partenariat média avec le</w:t>
      </w:r>
      <w:r>
        <w:t xml:space="preserve"> groupe </w:t>
      </w:r>
      <w:r w:rsidR="00041427">
        <w:t>Nexity (</w:t>
      </w:r>
      <w:r>
        <w:t>BFM</w:t>
      </w:r>
      <w:r w:rsidR="00041427">
        <w:t xml:space="preserve"> Business, BFM Radio, TV et Web). Il s’agissait de financer des écrans de programmes courts, en échange de la participation hebdomadaire de représentants d’Aviva à certaines émissions.</w:t>
      </w:r>
    </w:p>
    <w:p w:rsidR="003B3518" w:rsidRDefault="003B3518" w:rsidP="003B3518">
      <w:pPr>
        <w:pStyle w:val="Style40"/>
      </w:pPr>
      <w:r>
        <w:t>Le D</w:t>
      </w:r>
      <w:r w:rsidR="00041427">
        <w:t>irecteur général</w:t>
      </w:r>
      <w:r>
        <w:t xml:space="preserve"> a</w:t>
      </w:r>
      <w:r w:rsidR="00041427">
        <w:t>yant</w:t>
      </w:r>
      <w:r>
        <w:t xml:space="preserve"> pu constater que l’opération faisait </w:t>
      </w:r>
      <w:r w:rsidR="00041427">
        <w:t xml:space="preserve">largement </w:t>
      </w:r>
      <w:r>
        <w:t xml:space="preserve">parler d’elle, </w:t>
      </w:r>
      <w:r w:rsidR="00041427">
        <w:t>il</w:t>
      </w:r>
      <w:r>
        <w:t xml:space="preserve"> a </w:t>
      </w:r>
      <w:r w:rsidR="00575C54">
        <w:t xml:space="preserve">décidé de </w:t>
      </w:r>
      <w:r>
        <w:t>renforc</w:t>
      </w:r>
      <w:r w:rsidR="00575C54">
        <w:t>er</w:t>
      </w:r>
      <w:r>
        <w:t xml:space="preserve"> son sponsoring.</w:t>
      </w:r>
    </w:p>
    <w:p w:rsidR="003B3518" w:rsidRDefault="003B3518" w:rsidP="003B3518">
      <w:pPr>
        <w:pStyle w:val="Style18"/>
        <w:rPr>
          <w:b w:val="0"/>
          <w:i/>
        </w:rPr>
      </w:pPr>
      <w:r w:rsidRPr="003B3518">
        <w:rPr>
          <w:b w:val="0"/>
          <w:i/>
        </w:rPr>
        <w:t>Des réseaux d’entrepreneurs</w:t>
      </w:r>
    </w:p>
    <w:p w:rsidR="003B3518" w:rsidRDefault="003B3518" w:rsidP="003B3518">
      <w:pPr>
        <w:pStyle w:val="Style40"/>
      </w:pPr>
      <w:r>
        <w:t xml:space="preserve">Il était </w:t>
      </w:r>
      <w:r w:rsidR="00575C54">
        <w:t xml:space="preserve">également </w:t>
      </w:r>
      <w:r>
        <w:t>important de s’allier avec des réseaux disposa</w:t>
      </w:r>
      <w:r w:rsidR="00B24B80">
        <w:t xml:space="preserve">nt de fichiers d’entrepreneurs et </w:t>
      </w:r>
      <w:r>
        <w:t xml:space="preserve">à même de </w:t>
      </w:r>
      <w:r w:rsidR="00B24B80">
        <w:t>« </w:t>
      </w:r>
      <w:r>
        <w:t>viraliser</w:t>
      </w:r>
      <w:r w:rsidR="00B24B80">
        <w:t> »</w:t>
      </w:r>
      <w:r>
        <w:t xml:space="preserve"> l’opération </w:t>
      </w:r>
      <w:r w:rsidR="00CC38F0">
        <w:t xml:space="preserve">auprès de différentes communautés </w:t>
      </w:r>
      <w:r>
        <w:t xml:space="preserve">sur </w:t>
      </w:r>
      <w:r w:rsidR="00CC38F0">
        <w:t>l’ensemble du</w:t>
      </w:r>
      <w:r>
        <w:t xml:space="preserve"> territoire : </w:t>
      </w:r>
      <w:r w:rsidR="00CC38F0">
        <w:t>CCI France</w:t>
      </w:r>
      <w:r>
        <w:t xml:space="preserve">, </w:t>
      </w:r>
      <w:r w:rsidR="00CC38F0">
        <w:t xml:space="preserve">CGPME, </w:t>
      </w:r>
      <w:r>
        <w:t>Mouves, Make Sens, etc. Le plus souvent, il s</w:t>
      </w:r>
      <w:r w:rsidR="00CC38F0">
        <w:t>’agit de partenariats payants. Mais ces prestations</w:t>
      </w:r>
      <w:r>
        <w:t xml:space="preserve"> </w:t>
      </w:r>
      <w:r w:rsidR="00CC38F0">
        <w:t>ont</w:t>
      </w:r>
      <w:r>
        <w:t xml:space="preserve"> permis de recueillir plus de 1 000 projets.</w:t>
      </w:r>
    </w:p>
    <w:p w:rsidR="003B3518" w:rsidRDefault="003B3518" w:rsidP="003B3518">
      <w:pPr>
        <w:pStyle w:val="Style18"/>
      </w:pPr>
      <w:r>
        <w:t>Une présence Web et social en fil rouge</w:t>
      </w:r>
    </w:p>
    <w:p w:rsidR="00FE1C87" w:rsidRDefault="00903FE5" w:rsidP="003B3518">
      <w:pPr>
        <w:pStyle w:val="Style40"/>
      </w:pPr>
      <w:r>
        <w:t>D</w:t>
      </w:r>
      <w:r w:rsidR="003B3518">
        <w:t>es médias sociaux dédiés</w:t>
      </w:r>
      <w:r w:rsidR="00FE1C87">
        <w:t xml:space="preserve"> à l’opération</w:t>
      </w:r>
      <w:r>
        <w:t xml:space="preserve"> ont été créés</w:t>
      </w:r>
      <w:r w:rsidR="00CF3839">
        <w:t>, afin de ne pas « polluer » nos pages corporate</w:t>
      </w:r>
      <w:r w:rsidR="00FE6144">
        <w:t xml:space="preserve"> et de montrer aux entrepreneurs qu’il ne s’agissait pas d’une opération corporate de publicité pure</w:t>
      </w:r>
      <w:r w:rsidR="003B3518">
        <w:t xml:space="preserve"> : </w:t>
      </w:r>
    </w:p>
    <w:p w:rsidR="00FE1C87" w:rsidRDefault="00FE1C87" w:rsidP="00FE1C87">
      <w:pPr>
        <w:pStyle w:val="Style40"/>
        <w:numPr>
          <w:ilvl w:val="0"/>
          <w:numId w:val="8"/>
        </w:numPr>
      </w:pPr>
      <w:r>
        <w:t>une page Facebook ;</w:t>
      </w:r>
    </w:p>
    <w:p w:rsidR="00FE1C87" w:rsidRDefault="00FE1C87" w:rsidP="00FE1C87">
      <w:pPr>
        <w:pStyle w:val="Style40"/>
        <w:numPr>
          <w:ilvl w:val="0"/>
          <w:numId w:val="8"/>
        </w:numPr>
      </w:pPr>
      <w:r>
        <w:t>un compte Twitter ;</w:t>
      </w:r>
    </w:p>
    <w:p w:rsidR="00CF3839" w:rsidRDefault="003B3518" w:rsidP="00FE1C87">
      <w:pPr>
        <w:pStyle w:val="Style40"/>
        <w:numPr>
          <w:ilvl w:val="0"/>
          <w:numId w:val="8"/>
        </w:numPr>
      </w:pPr>
      <w:r>
        <w:t xml:space="preserve"> des # dédiés (#FabTour, #MonIdéeFab) et rela</w:t>
      </w:r>
      <w:r w:rsidR="00CF3839">
        <w:t>yés par des influenceurs locaux ;</w:t>
      </w:r>
    </w:p>
    <w:p w:rsidR="00CF3839" w:rsidRDefault="003B3518" w:rsidP="00FE1C87">
      <w:pPr>
        <w:pStyle w:val="Style40"/>
        <w:numPr>
          <w:ilvl w:val="0"/>
          <w:numId w:val="8"/>
        </w:numPr>
      </w:pPr>
      <w:r>
        <w:t>une chaîne Youtube</w:t>
      </w:r>
      <w:r w:rsidR="00CF3839">
        <w:t> ;</w:t>
      </w:r>
    </w:p>
    <w:p w:rsidR="003B3518" w:rsidRPr="003B3518" w:rsidRDefault="003B3518" w:rsidP="00FE1C87">
      <w:pPr>
        <w:pStyle w:val="Style40"/>
        <w:numPr>
          <w:ilvl w:val="0"/>
          <w:numId w:val="8"/>
        </w:numPr>
      </w:pPr>
      <w:r>
        <w:t>des bannières sur sites en affinité avec la cible des entrepreneurs.</w:t>
      </w:r>
    </w:p>
    <w:p w:rsidR="005A49F5" w:rsidRDefault="00903FE5" w:rsidP="003B3518">
      <w:pPr>
        <w:pStyle w:val="Style40"/>
      </w:pPr>
      <w:r>
        <w:t>Des</w:t>
      </w:r>
      <w:r w:rsidR="00AF2917">
        <w:t xml:space="preserve"> vidéos à la fois très qualitatives et drôles</w:t>
      </w:r>
      <w:r>
        <w:t xml:space="preserve"> ont également été diffusées</w:t>
      </w:r>
      <w:r w:rsidR="00AF2917">
        <w:t>, pour incite</w:t>
      </w:r>
      <w:r>
        <w:t>r le grand public à les relayer, de même que</w:t>
      </w:r>
      <w:r w:rsidR="005A49F5">
        <w:t xml:space="preserve"> des tutoriels</w:t>
      </w:r>
      <w:r w:rsidR="003A4850">
        <w:t xml:space="preserve"> réalisés par des spécialistes de la communication et des médias sociaux</w:t>
      </w:r>
      <w:r w:rsidR="005A49F5">
        <w:t>.</w:t>
      </w:r>
      <w:r w:rsidR="00060F91">
        <w:t xml:space="preserve"> </w:t>
      </w:r>
      <w:r>
        <w:t>Enfin, des</w:t>
      </w:r>
      <w:r w:rsidR="00060F91">
        <w:t xml:space="preserve"> templates de communiqués de presse</w:t>
      </w:r>
      <w:r>
        <w:t xml:space="preserve"> ont été mis à disposition</w:t>
      </w:r>
      <w:r w:rsidR="00060F91">
        <w:t>.</w:t>
      </w:r>
    </w:p>
    <w:p w:rsidR="005A49F5" w:rsidRDefault="005A49F5" w:rsidP="003B3518">
      <w:pPr>
        <w:pStyle w:val="Style40"/>
      </w:pPr>
      <w:r>
        <w:t xml:space="preserve">Au total, plus de 200 articles ont cité </w:t>
      </w:r>
      <w:r w:rsidR="008C04CE">
        <w:t>la Fabrique</w:t>
      </w:r>
      <w:r>
        <w:t xml:space="preserve"> Aviva dans la PQR - ce qui est très rare dans le secteur de l’assurance.</w:t>
      </w:r>
    </w:p>
    <w:p w:rsidR="005A49F5" w:rsidRDefault="00903FE5" w:rsidP="003B3518">
      <w:pPr>
        <w:pStyle w:val="Style40"/>
      </w:pPr>
      <w:r>
        <w:t>Par ailleurs, d</w:t>
      </w:r>
      <w:r w:rsidR="005A49F5">
        <w:t xml:space="preserve">urant la période de vote, le relais </w:t>
      </w:r>
      <w:r>
        <w:t xml:space="preserve">a été transmis </w:t>
      </w:r>
      <w:r w:rsidR="005A49F5">
        <w:t xml:space="preserve">aux porteurs de projets afin qu’ils mobilisent </w:t>
      </w:r>
      <w:r>
        <w:t xml:space="preserve">eux-mêmes </w:t>
      </w:r>
      <w:r w:rsidR="005A49F5">
        <w:t>leur communauté.</w:t>
      </w:r>
    </w:p>
    <w:p w:rsidR="005A49F5" w:rsidRDefault="005A49F5" w:rsidP="00903FE5">
      <w:pPr>
        <w:pStyle w:val="Style18"/>
        <w:keepNext/>
      </w:pPr>
      <w:r>
        <w:t>Bilan</w:t>
      </w:r>
    </w:p>
    <w:p w:rsidR="005A49F5" w:rsidRPr="005A49F5" w:rsidRDefault="005A49F5" w:rsidP="005A49F5">
      <w:pPr>
        <w:pStyle w:val="Style18"/>
        <w:rPr>
          <w:b w:val="0"/>
          <w:i/>
        </w:rPr>
      </w:pPr>
      <w:r w:rsidRPr="005A49F5">
        <w:rPr>
          <w:b w:val="0"/>
          <w:i/>
        </w:rPr>
        <w:t>Données chiffrées</w:t>
      </w:r>
    </w:p>
    <w:p w:rsidR="00903FE5" w:rsidRDefault="00903FE5" w:rsidP="003B3518">
      <w:pPr>
        <w:pStyle w:val="Style40"/>
      </w:pPr>
      <w:r>
        <w:t>Les chiffres clés de la première opération sont les suivants :</w:t>
      </w:r>
    </w:p>
    <w:p w:rsidR="00903FE5" w:rsidRDefault="00903FE5" w:rsidP="00903FE5">
      <w:pPr>
        <w:pStyle w:val="Style40"/>
        <w:numPr>
          <w:ilvl w:val="0"/>
          <w:numId w:val="9"/>
        </w:numPr>
      </w:pPr>
      <w:r>
        <w:t>plus de 1 000 projets déposés ;</w:t>
      </w:r>
    </w:p>
    <w:p w:rsidR="00980A5A" w:rsidRDefault="00980A5A" w:rsidP="00903FE5">
      <w:pPr>
        <w:pStyle w:val="Style40"/>
        <w:numPr>
          <w:ilvl w:val="0"/>
          <w:numId w:val="9"/>
        </w:numPr>
      </w:pPr>
      <w:r>
        <w:t>2,7 millions de vote (pour une prévision jugée ambitieuse de 1 million) ;</w:t>
      </w:r>
    </w:p>
    <w:p w:rsidR="00980A5A" w:rsidRDefault="00980A5A" w:rsidP="00903FE5">
      <w:pPr>
        <w:pStyle w:val="Style40"/>
        <w:numPr>
          <w:ilvl w:val="0"/>
          <w:numId w:val="9"/>
        </w:numPr>
      </w:pPr>
      <w:r>
        <w:t>200 retombées presse ;</w:t>
      </w:r>
    </w:p>
    <w:p w:rsidR="00980A5A" w:rsidRDefault="00980A5A" w:rsidP="00903FE5">
      <w:pPr>
        <w:pStyle w:val="Style40"/>
        <w:numPr>
          <w:ilvl w:val="0"/>
          <w:numId w:val="9"/>
        </w:numPr>
      </w:pPr>
      <w:r>
        <w:t>25 000 mentions sur Internet ;</w:t>
      </w:r>
    </w:p>
    <w:p w:rsidR="00980A5A" w:rsidRDefault="00980A5A" w:rsidP="00903FE5">
      <w:pPr>
        <w:pStyle w:val="Style40"/>
        <w:numPr>
          <w:ilvl w:val="0"/>
          <w:numId w:val="9"/>
        </w:numPr>
      </w:pPr>
      <w:r>
        <w:t>3 000 followers Twitter ;</w:t>
      </w:r>
    </w:p>
    <w:p w:rsidR="00903FE5" w:rsidRDefault="00980A5A" w:rsidP="00903FE5">
      <w:pPr>
        <w:pStyle w:val="Style40"/>
        <w:numPr>
          <w:ilvl w:val="0"/>
          <w:numId w:val="9"/>
        </w:numPr>
      </w:pPr>
      <w:r>
        <w:t>300 000 inscrits sur la plateforme (qui constituent un fichier à qui une newsletter sera régulièrement envoyée).</w:t>
      </w:r>
    </w:p>
    <w:p w:rsidR="005A49F5" w:rsidRPr="005A49F5" w:rsidRDefault="005A49F5" w:rsidP="003B73CC">
      <w:pPr>
        <w:pStyle w:val="Style18"/>
        <w:keepNext/>
        <w:rPr>
          <w:b w:val="0"/>
          <w:i/>
        </w:rPr>
      </w:pPr>
      <w:r w:rsidRPr="005A49F5">
        <w:rPr>
          <w:b w:val="0"/>
          <w:i/>
        </w:rPr>
        <w:t>Retours en termes d’image et de réputation</w:t>
      </w:r>
    </w:p>
    <w:p w:rsidR="009E249F" w:rsidRDefault="005A49F5" w:rsidP="003B3518">
      <w:pPr>
        <w:pStyle w:val="Style40"/>
      </w:pPr>
      <w:r>
        <w:t xml:space="preserve">A fin décembre 2015, il apparaissait déjà que la notoriété de </w:t>
      </w:r>
      <w:r w:rsidR="008C04CE">
        <w:t>la Fabrique</w:t>
      </w:r>
      <w:r>
        <w:t xml:space="preserve"> Aviva a</w:t>
      </w:r>
      <w:r w:rsidR="00EA10DB">
        <w:t>vait</w:t>
      </w:r>
      <w:r>
        <w:t xml:space="preserve"> un impact </w:t>
      </w:r>
      <w:r w:rsidR="009E249F">
        <w:t xml:space="preserve">à la fois sur la notoriété et </w:t>
      </w:r>
      <w:r>
        <w:t xml:space="preserve">sur la </w:t>
      </w:r>
      <w:r w:rsidR="003B73CC" w:rsidRPr="003B73CC">
        <w:rPr>
          <w:i/>
        </w:rPr>
        <w:t>B</w:t>
      </w:r>
      <w:r w:rsidRPr="003B73CC">
        <w:rPr>
          <w:i/>
        </w:rPr>
        <w:t xml:space="preserve">rand </w:t>
      </w:r>
      <w:r w:rsidR="003B73CC" w:rsidRPr="003B73CC">
        <w:rPr>
          <w:i/>
        </w:rPr>
        <w:t>C</w:t>
      </w:r>
      <w:r w:rsidRPr="003B73CC">
        <w:rPr>
          <w:i/>
        </w:rPr>
        <w:t>onsid</w:t>
      </w:r>
      <w:r w:rsidR="003B73CC" w:rsidRPr="003B73CC">
        <w:rPr>
          <w:i/>
        </w:rPr>
        <w:t>er</w:t>
      </w:r>
      <w:r w:rsidRPr="003B73CC">
        <w:rPr>
          <w:i/>
        </w:rPr>
        <w:t>ation </w:t>
      </w:r>
      <w:r>
        <w:t xml:space="preserve">: </w:t>
      </w:r>
    </w:p>
    <w:p w:rsidR="009E249F" w:rsidRDefault="00A42D0E" w:rsidP="009E249F">
      <w:pPr>
        <w:pStyle w:val="Style40"/>
        <w:numPr>
          <w:ilvl w:val="0"/>
          <w:numId w:val="10"/>
        </w:numPr>
      </w:pPr>
      <w:r>
        <w:t xml:space="preserve">63 % des personnes interrogées connaissaient Aviva, </w:t>
      </w:r>
      <w:r w:rsidR="009E249F">
        <w:t>et</w:t>
      </w:r>
      <w:r>
        <w:t xml:space="preserve"> 78 % </w:t>
      </w:r>
      <w:r w:rsidR="009E249F">
        <w:t xml:space="preserve">de celles qui connaissaient </w:t>
      </w:r>
      <w:r w:rsidR="008C04CE">
        <w:t>la Fabrique Aviva</w:t>
      </w:r>
      <w:r w:rsidR="009E249F">
        <w:t xml:space="preserve"> savent qu’</w:t>
      </w:r>
      <w:r w:rsidR="008C04CE">
        <w:t>il s’agit d’une</w:t>
      </w:r>
      <w:r w:rsidR="009E249F">
        <w:t xml:space="preserve"> compagnie d’assurance ;</w:t>
      </w:r>
    </w:p>
    <w:p w:rsidR="005A49F5" w:rsidRDefault="00B0106F" w:rsidP="009E249F">
      <w:pPr>
        <w:pStyle w:val="Style40"/>
        <w:numPr>
          <w:ilvl w:val="0"/>
          <w:numId w:val="10"/>
        </w:numPr>
      </w:pPr>
      <w:r>
        <w:t xml:space="preserve">17 % des personnes interrogées sont prêtes à recommander Aviva, et ce taux passe à 41 % lorsqu’elles connaissent </w:t>
      </w:r>
      <w:r w:rsidR="008C04CE">
        <w:t>la Fabrique</w:t>
      </w:r>
      <w:r>
        <w:t xml:space="preserve"> Aviva.</w:t>
      </w:r>
    </w:p>
    <w:p w:rsidR="00030573" w:rsidRDefault="005A49F5" w:rsidP="003B3518">
      <w:pPr>
        <w:pStyle w:val="Style40"/>
      </w:pPr>
      <w:r>
        <w:t>En outre, l’opération a eu un réel impact sur la tonalité de la marque : cette dernière était surtout neutre et factuelle en 2015</w:t>
      </w:r>
      <w:r w:rsidR="00B0106F">
        <w:t>,</w:t>
      </w:r>
      <w:r w:rsidR="00215A1E">
        <w:t xml:space="preserve"> voire négative (lors d’une crise survenue au deuxième trimestre)</w:t>
      </w:r>
      <w:r>
        <w:t xml:space="preserve">, </w:t>
      </w:r>
      <w:r w:rsidR="00B0106F">
        <w:t>mais</w:t>
      </w:r>
      <w:r>
        <w:t xml:space="preserve"> elle est devenue quasi exclusivement positive </w:t>
      </w:r>
      <w:r w:rsidR="007C33EC">
        <w:t>début</w:t>
      </w:r>
      <w:r>
        <w:t xml:space="preserve"> 2016.</w:t>
      </w:r>
    </w:p>
    <w:p w:rsidR="00030573" w:rsidRDefault="00B0106F" w:rsidP="003B3518">
      <w:pPr>
        <w:pStyle w:val="Style40"/>
      </w:pPr>
      <w:r>
        <w:t>Le budget total consacré à l’opération s’est élevé à deux millions d’euros : un million d’euros de dons, un</w:t>
      </w:r>
      <w:r w:rsidR="00030573">
        <w:t xml:space="preserve"> million d’euros de communication (tous les </w:t>
      </w:r>
      <w:r>
        <w:t xml:space="preserve">autres </w:t>
      </w:r>
      <w:r w:rsidR="00030573">
        <w:t>budgets publicitaires ont été coupés)</w:t>
      </w:r>
      <w:r>
        <w:t>.</w:t>
      </w:r>
      <w:r w:rsidR="00030573">
        <w:t xml:space="preserve"> </w:t>
      </w:r>
      <w:r>
        <w:t>L</w:t>
      </w:r>
      <w:r w:rsidR="00030573">
        <w:t>e développement de la plateforme a été financé par le Groupe (il avait été évalué à 200</w:t>
      </w:r>
      <w:r w:rsidR="007B1D51">
        <w:t> </w:t>
      </w:r>
      <w:r w:rsidR="00030573">
        <w:t xml:space="preserve">000 euros). </w:t>
      </w:r>
    </w:p>
    <w:p w:rsidR="004720DE" w:rsidRDefault="004720DE" w:rsidP="0005067B">
      <w:pPr>
        <w:pStyle w:val="Style40"/>
      </w:pPr>
    </w:p>
    <w:p w:rsidR="004720DE" w:rsidRDefault="004720DE" w:rsidP="0005067B">
      <w:pPr>
        <w:pStyle w:val="Style40"/>
        <w:sectPr w:rsidR="004720DE">
          <w:type w:val="continuous"/>
          <w:pgSz w:w="11906" w:h="16838"/>
          <w:pgMar w:top="1417" w:right="926" w:bottom="1417" w:left="900" w:header="708" w:footer="708" w:gutter="0"/>
          <w:cols w:num="2" w:space="708"/>
          <w:docGrid w:linePitch="360"/>
        </w:sectPr>
      </w:pPr>
    </w:p>
    <w:p w:rsidR="0005067B" w:rsidRDefault="0005067B" w:rsidP="0005067B">
      <w:pPr>
        <w:pStyle w:val="Style40"/>
        <w:sectPr w:rsidR="0005067B">
          <w:type w:val="continuous"/>
          <w:pgSz w:w="11906" w:h="16838"/>
          <w:pgMar w:top="1417" w:right="926" w:bottom="1417" w:left="900" w:header="708" w:footer="708" w:gutter="0"/>
          <w:cols w:num="2" w:space="708"/>
          <w:docGrid w:linePitch="360"/>
        </w:sectPr>
      </w:pPr>
      <w:r>
        <w:t xml:space="preserve"> </w:t>
      </w:r>
    </w:p>
    <w:p w:rsidR="005C7465" w:rsidRDefault="003539AA" w:rsidP="00885DE0">
      <w:pPr>
        <w:pStyle w:val="Style1a"/>
      </w:pPr>
      <w:r>
        <w:t>Communication et gestion des parties prenantes chez Total</w:t>
      </w:r>
    </w:p>
    <w:p w:rsidR="00885DE0" w:rsidRPr="00885DE0" w:rsidRDefault="003539AA" w:rsidP="00885DE0">
      <w:pPr>
        <w:pStyle w:val="Style20"/>
      </w:pPr>
      <w:r>
        <w:t>Jacques-Emmanuel Saulnier</w:t>
      </w:r>
    </w:p>
    <w:p w:rsidR="00885DE0" w:rsidRDefault="00392DD3" w:rsidP="00392DD3">
      <w:pPr>
        <w:pStyle w:val="Style16"/>
      </w:pPr>
      <w:r>
        <w:t>Le digital ouvre le temps de la simultanéité, de l’universalité et de l’ubiquité. Ce faisant, il impose de faire évoluer en permanence l</w:t>
      </w:r>
      <w:r w:rsidR="00FC0728">
        <w:t>es</w:t>
      </w:r>
      <w:r>
        <w:t xml:space="preserve"> modalité</w:t>
      </w:r>
      <w:r w:rsidR="00FC0728">
        <w:t>s</w:t>
      </w:r>
      <w:r>
        <w:t xml:space="preserve"> de </w:t>
      </w:r>
      <w:r w:rsidR="00FC0728">
        <w:t>l’interaction</w:t>
      </w:r>
      <w:r>
        <w:t xml:space="preserve"> avec les parties prenantes</w:t>
      </w:r>
      <w:r w:rsidR="00FC0728">
        <w:t>, en favorisant la proximité et l’ouverture.</w:t>
      </w:r>
    </w:p>
    <w:p w:rsidR="008D121D" w:rsidRDefault="008D121D" w:rsidP="008D121D">
      <w:pPr>
        <w:pStyle w:val="Style40"/>
      </w:pPr>
    </w:p>
    <w:p w:rsidR="00E93212" w:rsidRDefault="00E93212" w:rsidP="00885DE0">
      <w:pPr>
        <w:pStyle w:val="Style18"/>
        <w:sectPr w:rsidR="00E93212">
          <w:pgSz w:w="11906" w:h="16838"/>
          <w:pgMar w:top="1417" w:right="926" w:bottom="1417" w:left="900" w:header="708" w:footer="708" w:gutter="0"/>
          <w:cols w:space="708"/>
          <w:docGrid w:linePitch="360"/>
        </w:sectPr>
      </w:pPr>
    </w:p>
    <w:p w:rsidR="00E94EC2" w:rsidRDefault="00174940" w:rsidP="005821BF">
      <w:pPr>
        <w:pStyle w:val="Style40"/>
      </w:pPr>
      <w:r>
        <w:rPr>
          <w:rStyle w:val="Style18Car"/>
          <w:sz w:val="20"/>
          <w:szCs w:val="20"/>
          <w:lang w:eastAsia="fr-FR"/>
        </w:rPr>
        <w:pict>
          <v:shape id="Zone de texte 7" o:spid="_x0000_s1029" type="#_x0000_t202" style="position:absolute;left:0;text-align:left;margin-left:178.5pt;margin-top:43.45pt;width:151.2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WuJgIAACcEAAAOAAAAZHJzL2Uyb0RvYy54bWysU02P0zAQvSPxHyzfadJsS9uo6WrpUoS0&#10;fEgLF26O7TQWjsfYbpPy6xk73W6BGyIHy5OZefPmzXh9O3SaHKXzCkxFp5OcEmk4CGX2Ff36Zfdq&#10;SYkPzAimwciKnqSnt5uXL9a9LWUBLWghHUEQ48veVrQNwZZZ5nkrO+YnYKVBZwOuYwFNt8+EYz2i&#10;dzor8vx11oMT1gGX3uPf+9FJNwm/aSQPn5rGy0B0RZFbSKdLZx3PbLNm5d4x2yp+psH+gUXHlMGi&#10;F6h7Fhg5OPUXVKe4Aw9NmHDoMmgaxWXqAbuZ5n9089gyK1MvKI63F5n8/4PlH4+fHVGiogtKDOtw&#10;RN9wUERIEuQQJFlEiXrrS4x8tBgbhjcw4KhTu94+AP/uiYFty8xe3jkHfSuZQIrTmJldpY44PoLU&#10;/QcQWIsdAiSgoXFd1A8VIYiOozpdxoM8CI8lV0VezNDF0TcvbpaLeSrByqds63x4J6Ej8VJRh+NP&#10;6Oz44ENkw8qnkFjMg1Zip7ROhtvXW+3IkeGq7NJ3Rv8tTBvSV3Q1L+YJ2UDMT1vUqYCrrFVX0WUe&#10;v5jOyqjGWyPSPTClxzsy0eYsT1Rk1CYM9ZCGcRNzo3Q1iBPq5WDcXHxpeGnB/aSkx62tqP9xYE5S&#10;ot8b1Hw1nUWBQjJm80WBhrv21NceZjhCVTRQMl63IT2NSNvAHc6mUUm2ZyZnyriNSc3zy4nrfm2n&#10;qOf3vfkFAAD//wMAUEsDBBQABgAIAAAAIQACmvNm3gAAAAoBAAAPAAAAZHJzL2Rvd25yZXYueG1s&#10;TI/BTsMwDIbvSLxDZCQuiKXAmq6l6QRIIK4bewC3ydqKxqmabO3eHnOCmy1/+v395XZxgzjbKfSe&#10;NDysEhCWGm96ajUcvt7vNyBCRDI4eLIaLjbAtrq+KrEwfqadPe9jKziEQoEauhjHQsrQdNZhWPnR&#10;Et+OfnIYeZ1aaSacOdwN8jFJlHTYE3/ocLRvnW2+9yen4fg536X5XH/EQ7Zbq1fss9pftL69WV6e&#10;QUS7xD8YfvVZHSp2qv2JTBCDhqc04y5Rw0blIBhQab4GUTOpeJBVKf9XqH4AAAD//wMAUEsBAi0A&#10;FAAGAAgAAAAhALaDOJL+AAAA4QEAABMAAAAAAAAAAAAAAAAAAAAAAFtDb250ZW50X1R5cGVzXS54&#10;bWxQSwECLQAUAAYACAAAACEAOP0h/9YAAACUAQAACwAAAAAAAAAAAAAAAAAvAQAAX3JlbHMvLnJl&#10;bHNQSwECLQAUAAYACAAAACEAGSylriYCAAAnBAAADgAAAAAAAAAAAAAAAAAuAgAAZHJzL2Uyb0Rv&#10;Yy54bWxQSwECLQAUAAYACAAAACEAAprzZt4AAAAKAQAADwAAAAAAAAAAAAAAAACABAAAZHJzL2Rv&#10;d25yZXYueG1sUEsFBgAAAAAEAAQA8wAAAIsFAAAAAA==&#10;" stroked="f">
            <v:textbox style="mso-next-textbox:#Zone de texte 7">
              <w:txbxContent>
                <w:p w:rsidR="00392DD3" w:rsidRPr="00712AD8" w:rsidRDefault="00392DD3" w:rsidP="008D121D">
                  <w:pPr>
                    <w:pStyle w:val="Style18"/>
                    <w:jc w:val="center"/>
                    <w:rPr>
                      <w:rFonts w:eastAsia="MS Mincho"/>
                      <w:sz w:val="16"/>
                      <w:szCs w:val="16"/>
                    </w:rPr>
                  </w:pPr>
                  <w:r>
                    <w:rPr>
                      <w:rFonts w:eastAsia="MS Mincho"/>
                      <w:bCs/>
                      <w:sz w:val="16"/>
                      <w:szCs w:val="16"/>
                    </w:rPr>
                    <w:t xml:space="preserve">Jacques-Emmanuel Saulnier est Directeur de la Communication chez Total. </w:t>
                  </w:r>
                </w:p>
              </w:txbxContent>
            </v:textbox>
            <w10:wrap type="square"/>
          </v:shape>
        </w:pict>
      </w:r>
      <w:r w:rsidR="004A151B">
        <w:t>Total</w:t>
      </w:r>
      <w:r w:rsidR="007B1D51">
        <w:t>,</w:t>
      </w:r>
      <w:r w:rsidR="004A151B">
        <w:t xml:space="preserve"> quatrième major g</w:t>
      </w:r>
      <w:r w:rsidR="007B1D51">
        <w:t>azière et pétrolière mondiale,</w:t>
      </w:r>
      <w:r w:rsidR="004A151B">
        <w:t xml:space="preserve"> emploie environ 95 000 personnes dans plus de 130 pays. </w:t>
      </w:r>
      <w:r w:rsidR="005534B4">
        <w:t>C’est le seul groupe de sa catégorie à demeurer un acteur intégré, présent sur toute la chaîne (depuis l’exploration production jusqu’à la distribution aux clients finaux).</w:t>
      </w:r>
    </w:p>
    <w:p w:rsidR="00E94EC2" w:rsidRDefault="00852E30" w:rsidP="00E94EC2">
      <w:pPr>
        <w:pStyle w:val="Style18"/>
      </w:pPr>
      <w:r>
        <w:t>La réputation, une question de perception</w:t>
      </w:r>
    </w:p>
    <w:p w:rsidR="00E94EC2" w:rsidRDefault="004A151B" w:rsidP="005821BF">
      <w:pPr>
        <w:pStyle w:val="Style40"/>
      </w:pPr>
      <w:r>
        <w:t xml:space="preserve">La réputation d’une entreprise se joue d’abord sur la manière dont elle exerce ses activités, partout où elle les exerce - d’un point de vue économique, social, environnemental et sociétal. </w:t>
      </w:r>
    </w:p>
    <w:p w:rsidR="004A151B" w:rsidRDefault="005534B4" w:rsidP="005821BF">
      <w:pPr>
        <w:pStyle w:val="Style40"/>
      </w:pPr>
      <w:r>
        <w:t>Une a</w:t>
      </w:r>
      <w:r w:rsidR="004A151B">
        <w:t>utre critère nourrit la réputation : la confiance accordée ou non par l</w:t>
      </w:r>
      <w:r>
        <w:t>’ensemble d</w:t>
      </w:r>
      <w:r w:rsidR="004A151B">
        <w:t>e</w:t>
      </w:r>
      <w:r w:rsidR="00E94EC2">
        <w:t xml:space="preserve"> se</w:t>
      </w:r>
      <w:r w:rsidR="004A151B">
        <w:t>s parties prenantes.</w:t>
      </w:r>
    </w:p>
    <w:p w:rsidR="004A151B" w:rsidRDefault="00E94EC2" w:rsidP="005821BF">
      <w:pPr>
        <w:pStyle w:val="Style40"/>
      </w:pPr>
      <w:r>
        <w:t>En outre, d</w:t>
      </w:r>
      <w:r w:rsidR="004A151B">
        <w:t xml:space="preserve">u fait de ses activités et de son implantation mondiale, Total est attendu pour aller au-delà des seuls segments de ses métiers. Et pour cause, Total est une marque « tête de gondole » : tout un chacun est partie prenante à un moment donné, et a une opinion - sur le secteur d’activité sinon sur l’entreprise elle-même. En l’occurrence, l’énergie fait partie des sujets sur lesquels tout </w:t>
      </w:r>
      <w:r w:rsidR="005534B4">
        <w:t>un chacun</w:t>
      </w:r>
      <w:r w:rsidR="004A151B">
        <w:t xml:space="preserve"> a globalement une opinion.</w:t>
      </w:r>
      <w:r>
        <w:t xml:space="preserve"> </w:t>
      </w:r>
      <w:r w:rsidR="004A151B">
        <w:t xml:space="preserve">On attend donc que cette marque se présente, anime des débats, écoute, </w:t>
      </w:r>
      <w:r>
        <w:t>exprime ses émotions. B</w:t>
      </w:r>
      <w:r w:rsidR="004A151B">
        <w:t xml:space="preserve">ref, </w:t>
      </w:r>
      <w:r>
        <w:t xml:space="preserve">qu’elle </w:t>
      </w:r>
      <w:r w:rsidR="004A151B">
        <w:t>se comporte comme un individu.</w:t>
      </w:r>
    </w:p>
    <w:p w:rsidR="006671C9" w:rsidRPr="00C637E2" w:rsidRDefault="00E94EC2" w:rsidP="005821BF">
      <w:pPr>
        <w:pStyle w:val="Style40"/>
      </w:pPr>
      <w:r>
        <w:t xml:space="preserve">Enfin, dans le digital, la réputation se nourrit </w:t>
      </w:r>
      <w:r w:rsidR="00852E30">
        <w:t>aussi du comportement des individus. Chez Total, Christophe de Margerie a largement contribué à emmener l’entreprise</w:t>
      </w:r>
      <w:r w:rsidR="00721F9A">
        <w:t xml:space="preserve"> dans cette voie, en jouant l</w:t>
      </w:r>
      <w:r w:rsidR="00852E30">
        <w:t xml:space="preserve">e rôle d’incarnation </w:t>
      </w:r>
      <w:r w:rsidR="00721F9A">
        <w:t xml:space="preserve">de l’entreprise et de ses dirigeants </w:t>
      </w:r>
      <w:r w:rsidR="00852E30">
        <w:t>qui était attendu. Ce faisant, il a</w:t>
      </w:r>
      <w:r w:rsidR="00721F9A">
        <w:t xml:space="preserve"> alimenté la perception des différents acteurs, notamment ceux du digital, quant à la réputation de l’entreprise.</w:t>
      </w:r>
    </w:p>
    <w:p w:rsidR="008B759E" w:rsidRDefault="00721F9A" w:rsidP="00721F9A">
      <w:pPr>
        <w:pStyle w:val="Style18"/>
      </w:pPr>
      <w:r>
        <w:t>Le digital</w:t>
      </w:r>
      <w:r w:rsidR="003509F1">
        <w:t>,</w:t>
      </w:r>
      <w:r>
        <w:t xml:space="preserve"> </w:t>
      </w:r>
      <w:r w:rsidR="003509F1">
        <w:t>temps de la simultanéité et de l’universalité</w:t>
      </w:r>
    </w:p>
    <w:p w:rsidR="003509F1" w:rsidRDefault="004A151B" w:rsidP="008B759E">
      <w:pPr>
        <w:pStyle w:val="Style40"/>
      </w:pPr>
      <w:r>
        <w:t xml:space="preserve">Le digital impose de revisiter la cartographie </w:t>
      </w:r>
      <w:r w:rsidR="00141B1F">
        <w:t>des</w:t>
      </w:r>
      <w:r>
        <w:t xml:space="preserve"> parties prenantes</w:t>
      </w:r>
      <w:r w:rsidR="00141B1F">
        <w:t>. De nouveaux relais d’influence apparaissent (sites de pétitions, par exemple), de même que de nouveaux outils et de nouveaux segments. Sans compter que de nouveaux acteurs, parfaitement anonymes, peuvent devenir extrêmement puissants du jour au lendemain, puis disparaître tout aussi brutalement.</w:t>
      </w:r>
      <w:r w:rsidR="003509F1">
        <w:t xml:space="preserve"> Les supports se sont également multipliés, et leur usage varie très rapidement.</w:t>
      </w:r>
    </w:p>
    <w:p w:rsidR="00C65C3D" w:rsidRDefault="003509F1" w:rsidP="008F78AF">
      <w:pPr>
        <w:pStyle w:val="Style40"/>
      </w:pPr>
      <w:r>
        <w:t xml:space="preserve">Le digital est le temps de la simultanéité et de l’universalité. </w:t>
      </w:r>
      <w:r w:rsidR="00C65C3D">
        <w:t>Qui plus est</w:t>
      </w:r>
      <w:r>
        <w:t>,</w:t>
      </w:r>
      <w:r w:rsidR="00C65C3D">
        <w:t xml:space="preserve"> les nouvelles technologies procurent aux entreprises le don d’ubiquité. </w:t>
      </w:r>
      <w:r w:rsidR="00C841E2">
        <w:t xml:space="preserve">Du même coup, la perception des marques devient atomisée, instantanée et visuelle. </w:t>
      </w:r>
      <w:r w:rsidR="00C65C3D">
        <w:t>Cela rend totalement obsolètes les comportements et les process traditionnels.</w:t>
      </w:r>
    </w:p>
    <w:p w:rsidR="004A44AE" w:rsidRDefault="00C65C3D" w:rsidP="00143954">
      <w:pPr>
        <w:pStyle w:val="Style40"/>
      </w:pPr>
      <w:r>
        <w:t xml:space="preserve">Quoi qu’il en soit, ce nouveau contexte </w:t>
      </w:r>
      <w:r w:rsidR="00FB1D06">
        <w:t>est</w:t>
      </w:r>
      <w:r>
        <w:t xml:space="preserve"> davantage </w:t>
      </w:r>
      <w:r w:rsidR="00FB1D06">
        <w:t xml:space="preserve">source </w:t>
      </w:r>
      <w:r>
        <w:t>d’opportunités que de risques.</w:t>
      </w:r>
      <w:r w:rsidR="00FB1D06">
        <w:t xml:space="preserve"> Il permet aux entreprises d’adapter en permanence leur organisation, afin qu’elle porte au mieux le business.</w:t>
      </w:r>
    </w:p>
    <w:p w:rsidR="000B66EE" w:rsidRDefault="004A44AE" w:rsidP="00FB1D06">
      <w:pPr>
        <w:pStyle w:val="Style40"/>
      </w:pPr>
      <w:r>
        <w:t xml:space="preserve">Total utilise de nombreux outils de monitoring en temps direct - étant entendu qu’il est particulièrement compliqué de suivre ce qui se dit sur cette marque, dont le nom est </w:t>
      </w:r>
      <w:r w:rsidR="00FB1D06">
        <w:t>également</w:t>
      </w:r>
      <w:r>
        <w:t xml:space="preserve"> un nom commun.</w:t>
      </w:r>
      <w:r w:rsidR="00FB1D06">
        <w:t xml:space="preserve"> L’entreprise suit </w:t>
      </w:r>
      <w:r w:rsidR="00C841E2">
        <w:t xml:space="preserve">donc </w:t>
      </w:r>
      <w:r>
        <w:t xml:space="preserve">les conversations par mot-clé, pays et sujet. A défaut, le périmètre </w:t>
      </w:r>
      <w:r w:rsidR="00A35D61">
        <w:t>serai</w:t>
      </w:r>
      <w:r>
        <w:t xml:space="preserve">t trop vaste. </w:t>
      </w:r>
    </w:p>
    <w:p w:rsidR="000B66EE" w:rsidRDefault="000B66EE" w:rsidP="00665997">
      <w:pPr>
        <w:pStyle w:val="Style18"/>
        <w:keepNext/>
      </w:pPr>
      <w:r>
        <w:t>Communication et gestion des parties prenantes à l’heure du digital</w:t>
      </w:r>
    </w:p>
    <w:p w:rsidR="00E12211" w:rsidRPr="000B66EE" w:rsidRDefault="004A44AE" w:rsidP="00665997">
      <w:pPr>
        <w:keepNext/>
        <w:rPr>
          <w:rFonts w:ascii="Century Gothic" w:hAnsi="Century Gothic"/>
          <w:i/>
          <w:color w:val="800000"/>
          <w:sz w:val="20"/>
        </w:rPr>
      </w:pPr>
      <w:r w:rsidRPr="000B66EE">
        <w:rPr>
          <w:rFonts w:ascii="Century Gothic" w:hAnsi="Century Gothic"/>
          <w:i/>
          <w:color w:val="800000"/>
          <w:sz w:val="20"/>
        </w:rPr>
        <w:t>Installer une marque mondiale</w:t>
      </w:r>
    </w:p>
    <w:p w:rsidR="00AC7994" w:rsidRDefault="000B66EE" w:rsidP="00AC7994">
      <w:pPr>
        <w:pStyle w:val="Style40"/>
      </w:pPr>
      <w:r>
        <w:t>La marque corporate a été structurée il y a un peu plus de deux ans</w:t>
      </w:r>
      <w:r w:rsidR="00665997">
        <w:t>, et sa présence digitale a été homogénéisée</w:t>
      </w:r>
      <w:r>
        <w:t>. Jusqu’ici, elle était uniquement connu</w:t>
      </w:r>
      <w:r w:rsidR="00665997">
        <w:t>e</w:t>
      </w:r>
      <w:r>
        <w:t xml:space="preserve"> pour le volet commercial de l’activité.</w:t>
      </w:r>
    </w:p>
    <w:p w:rsidR="00CC79F7" w:rsidRDefault="00665997" w:rsidP="00AC7994">
      <w:pPr>
        <w:pStyle w:val="Style40"/>
      </w:pPr>
      <w:r>
        <w:t>Total a profité de s</w:t>
      </w:r>
      <w:r w:rsidR="004A44AE">
        <w:t>a plateforme de marque</w:t>
      </w:r>
      <w:r>
        <w:t>,</w:t>
      </w:r>
      <w:r w:rsidR="004A44AE">
        <w:t xml:space="preserve"> qui </w:t>
      </w:r>
      <w:r>
        <w:t>a é</w:t>
      </w:r>
      <w:r w:rsidR="004A44AE">
        <w:t>t</w:t>
      </w:r>
      <w:r>
        <w:t>é</w:t>
      </w:r>
      <w:r w:rsidR="004A44AE">
        <w:t xml:space="preserve"> transformée en posture et en ambition à 20 ans</w:t>
      </w:r>
      <w:r>
        <w:t>,</w:t>
      </w:r>
      <w:r w:rsidR="004A44AE">
        <w:t xml:space="preserve"> pour rationnaliser </w:t>
      </w:r>
      <w:r>
        <w:t>s</w:t>
      </w:r>
      <w:r w:rsidR="004A44AE">
        <w:t xml:space="preserve">a présence sur des sites Internet par pays, </w:t>
      </w:r>
      <w:r>
        <w:t xml:space="preserve">devenus de </w:t>
      </w:r>
      <w:r w:rsidR="004A44AE">
        <w:t xml:space="preserve">véritables portails de marque, </w:t>
      </w:r>
      <w:r>
        <w:t>mais également sur</w:t>
      </w:r>
      <w:r w:rsidR="004A44AE">
        <w:t xml:space="preserve"> Facebook</w:t>
      </w:r>
      <w:r>
        <w:t>,</w:t>
      </w:r>
      <w:r w:rsidR="004A44AE">
        <w:t xml:space="preserve"> et en agrégeant </w:t>
      </w:r>
      <w:r w:rsidR="00016254">
        <w:t>ses</w:t>
      </w:r>
      <w:r w:rsidR="004A44AE">
        <w:t xml:space="preserve"> nombreux comptes Twitter. Ainsi, lorsque Total prend la parole sur ces canaux, il le fait </w:t>
      </w:r>
      <w:r>
        <w:t xml:space="preserve">désormais </w:t>
      </w:r>
      <w:r w:rsidR="006302FD">
        <w:t>de manière cohérente. De la même façon, l’</w:t>
      </w:r>
      <w:r w:rsidR="00016254">
        <w:t xml:space="preserve">interaction </w:t>
      </w:r>
      <w:r w:rsidR="006302FD">
        <w:t>avec l</w:t>
      </w:r>
      <w:r w:rsidR="00016254">
        <w:t>es parties prena</w:t>
      </w:r>
      <w:r w:rsidR="006302FD">
        <w:t xml:space="preserve">ntes est mieux monitorée. </w:t>
      </w:r>
    </w:p>
    <w:p w:rsidR="004A44AE" w:rsidRPr="006302FD" w:rsidRDefault="004A44AE" w:rsidP="006302FD">
      <w:pPr>
        <w:rPr>
          <w:rFonts w:ascii="Century Gothic" w:hAnsi="Century Gothic"/>
          <w:i/>
          <w:color w:val="800000"/>
          <w:sz w:val="20"/>
        </w:rPr>
      </w:pPr>
      <w:r w:rsidRPr="006302FD">
        <w:rPr>
          <w:rFonts w:ascii="Century Gothic" w:hAnsi="Century Gothic"/>
          <w:i/>
          <w:color w:val="800000"/>
          <w:sz w:val="20"/>
        </w:rPr>
        <w:t xml:space="preserve">Entretenir une relation de proximité avec </w:t>
      </w:r>
      <w:r w:rsidR="006302FD" w:rsidRPr="006302FD">
        <w:rPr>
          <w:rFonts w:ascii="Century Gothic" w:hAnsi="Century Gothic"/>
          <w:i/>
          <w:color w:val="800000"/>
          <w:sz w:val="20"/>
        </w:rPr>
        <w:t>le</w:t>
      </w:r>
      <w:r w:rsidRPr="006302FD">
        <w:rPr>
          <w:rFonts w:ascii="Century Gothic" w:hAnsi="Century Gothic"/>
          <w:i/>
          <w:color w:val="800000"/>
          <w:sz w:val="20"/>
        </w:rPr>
        <w:t>s parties prenantes</w:t>
      </w:r>
    </w:p>
    <w:p w:rsidR="00FE66BC" w:rsidRDefault="00193ED7" w:rsidP="003539AA">
      <w:pPr>
        <w:pStyle w:val="Style6"/>
        <w:numPr>
          <w:ilvl w:val="0"/>
          <w:numId w:val="0"/>
        </w:numPr>
      </w:pPr>
      <w:r>
        <w:t>L’interaction digitale avec les parties prenantes intervient systématiquement dans la langue du pays concerné.</w:t>
      </w:r>
    </w:p>
    <w:p w:rsidR="00FE66BC" w:rsidRDefault="00FE66BC" w:rsidP="00FE66BC">
      <w:pPr>
        <w:pStyle w:val="Style40"/>
      </w:pPr>
      <w:r>
        <w:t xml:space="preserve">Par ailleurs, les applications sont segmentées en fonction des publics, et renvoient toutes à Total. Le cas échéant, l’agrégation évoluera en fonction de l’évolution du marché. </w:t>
      </w:r>
    </w:p>
    <w:p w:rsidR="00A743BF" w:rsidRPr="00832691" w:rsidRDefault="00FE66BC" w:rsidP="00FE66BC">
      <w:pPr>
        <w:pStyle w:val="Style40"/>
      </w:pPr>
      <w:r>
        <w:t>Enfin, une structure au sein de l’entreprise est chargée du dialogue permanent avec les ONG. Lors de la crise de 2012, par exemple, la communication s’est faite en temps réel avec Greenpeace, au même titre qu’avec les autres interlocuteurs (salariés, institutions, presse).</w:t>
      </w:r>
    </w:p>
    <w:p w:rsidR="004A44AE" w:rsidRDefault="007A1ACC" w:rsidP="003539AA">
      <w:pPr>
        <w:pStyle w:val="Style6"/>
        <w:numPr>
          <w:ilvl w:val="0"/>
          <w:numId w:val="0"/>
        </w:numPr>
      </w:pPr>
      <w:r>
        <w:t>Etre au plus près des parties prenantes, a nécessité</w:t>
      </w:r>
      <w:r w:rsidR="004A44AE">
        <w:t xml:space="preserve"> des formations des équipes, organisées par cercles concentriques et conformément à un échéancier de priorités.</w:t>
      </w:r>
    </w:p>
    <w:p w:rsidR="004A44AE" w:rsidRPr="007A1ACC" w:rsidRDefault="004A44AE" w:rsidP="007A1ACC">
      <w:pPr>
        <w:pStyle w:val="Style40"/>
        <w:rPr>
          <w:i/>
          <w:color w:val="800000"/>
        </w:rPr>
      </w:pPr>
      <w:r w:rsidRPr="007A1ACC">
        <w:rPr>
          <w:i/>
          <w:color w:val="800000"/>
        </w:rPr>
        <w:t xml:space="preserve">Etre là où l’on </w:t>
      </w:r>
      <w:r w:rsidR="007A1ACC" w:rsidRPr="007A1ACC">
        <w:rPr>
          <w:i/>
          <w:color w:val="800000"/>
        </w:rPr>
        <w:t>est attendu</w:t>
      </w:r>
    </w:p>
    <w:p w:rsidR="004A44AE" w:rsidRDefault="004A44AE" w:rsidP="003539AA">
      <w:pPr>
        <w:pStyle w:val="Style6"/>
        <w:numPr>
          <w:ilvl w:val="0"/>
          <w:numId w:val="0"/>
        </w:numPr>
      </w:pPr>
      <w:r>
        <w:t xml:space="preserve">Le dialogue de Total avec ses parties prenantes a sa valeur </w:t>
      </w:r>
      <w:r w:rsidR="007A1ACC">
        <w:t>dans le cadre d’une responsabilité sociétale.</w:t>
      </w:r>
      <w:r>
        <w:t xml:space="preserve"> Mais il s’agit aussi de faire du business, de manière très directe.</w:t>
      </w:r>
    </w:p>
    <w:p w:rsidR="004A44AE" w:rsidRDefault="007A1ACC" w:rsidP="003539AA">
      <w:pPr>
        <w:pStyle w:val="Style6"/>
        <w:numPr>
          <w:ilvl w:val="0"/>
          <w:numId w:val="0"/>
        </w:numPr>
      </w:pPr>
      <w:r>
        <w:t>Pour citer cet exemple, l</w:t>
      </w:r>
      <w:r w:rsidR="004A44AE">
        <w:t>e continent africain, du fait de la structure de son système bancaire, a sauté une étape et, pour cette raison, a constitué la locomotive de la transformation digitale du groupe dans le B2C : pai</w:t>
      </w:r>
      <w:r>
        <w:t>e</w:t>
      </w:r>
      <w:r w:rsidR="004A44AE">
        <w:t>ments sans contacts, appli</w:t>
      </w:r>
      <w:r>
        <w:t>cations</w:t>
      </w:r>
      <w:r w:rsidR="004A44AE">
        <w:t xml:space="preserve"> pour les chauffeurs de </w:t>
      </w:r>
      <w:r w:rsidR="00BE2294">
        <w:t>poids lourds</w:t>
      </w:r>
      <w:r w:rsidR="004A44AE">
        <w:t xml:space="preserve">, </w:t>
      </w:r>
      <w:r w:rsidR="00DF6982">
        <w:t>etc.</w:t>
      </w:r>
    </w:p>
    <w:p w:rsidR="00640A65" w:rsidRDefault="00AA6A1F" w:rsidP="003539AA">
      <w:pPr>
        <w:pStyle w:val="Style6"/>
        <w:numPr>
          <w:ilvl w:val="0"/>
          <w:numId w:val="0"/>
        </w:numPr>
      </w:pPr>
      <w:r>
        <w:t>C’est</w:t>
      </w:r>
      <w:r w:rsidR="00DF6982">
        <w:t>, en outre,</w:t>
      </w:r>
      <w:r>
        <w:t xml:space="preserve"> à partir de la page Facebook Afrique du sud que le groupe a pu informer ses clients particuliers sur la maniè</w:t>
      </w:r>
      <w:r w:rsidR="00640A65">
        <w:t>re dont ils pouvaient se fournir dans le réseau.</w:t>
      </w:r>
      <w:r w:rsidR="00DF6982">
        <w:t xml:space="preserve"> Cet essaimage a permis de contribuer à nourrir la réputation de l’entreprise sur ce territoire.</w:t>
      </w:r>
    </w:p>
    <w:p w:rsidR="00640A65" w:rsidRPr="00DF6982" w:rsidRDefault="00640A65" w:rsidP="00DF6982">
      <w:pPr>
        <w:pStyle w:val="Style40"/>
        <w:rPr>
          <w:i/>
          <w:color w:val="800000"/>
        </w:rPr>
      </w:pPr>
      <w:r w:rsidRPr="00DF6982">
        <w:rPr>
          <w:i/>
          <w:color w:val="800000"/>
        </w:rPr>
        <w:t xml:space="preserve">Incarner </w:t>
      </w:r>
      <w:r w:rsidR="00DF6982" w:rsidRPr="00DF6982">
        <w:rPr>
          <w:i/>
          <w:color w:val="800000"/>
        </w:rPr>
        <w:t>la</w:t>
      </w:r>
      <w:r w:rsidRPr="00DF6982">
        <w:rPr>
          <w:i/>
          <w:color w:val="800000"/>
        </w:rPr>
        <w:t xml:space="preserve"> communication</w:t>
      </w:r>
    </w:p>
    <w:p w:rsidR="00BC7944" w:rsidRDefault="00640A65" w:rsidP="00A86773">
      <w:pPr>
        <w:pStyle w:val="Style6"/>
        <w:numPr>
          <w:ilvl w:val="0"/>
          <w:numId w:val="0"/>
        </w:numPr>
      </w:pPr>
      <w:r>
        <w:t xml:space="preserve">Par ailleurs, Total </w:t>
      </w:r>
      <w:r w:rsidR="00DF6982">
        <w:t>tente</w:t>
      </w:r>
      <w:r>
        <w:t xml:space="preserve"> d’incarner au maximum sa communication et sa relation avec les parties prenantes. L’actuel </w:t>
      </w:r>
      <w:r w:rsidR="00DF6982">
        <w:t>dirigeant</w:t>
      </w:r>
      <w:r>
        <w:t xml:space="preserve"> a lui-même une empreinte digitale très forte. </w:t>
      </w:r>
    </w:p>
    <w:p w:rsidR="00640A65" w:rsidRDefault="00640A65" w:rsidP="00AD384B">
      <w:pPr>
        <w:pStyle w:val="Style40"/>
      </w:pPr>
      <w:r>
        <w:t xml:space="preserve">Evidemment, </w:t>
      </w:r>
      <w:r w:rsidR="00A86773">
        <w:t>le groupe a défini des KPI et, t</w:t>
      </w:r>
      <w:r>
        <w:t xml:space="preserve">ous les trimestres, les membres du Codir suivent le reporting de la performance de Total sur ses différents médias digitaux : nombre de visiteurs sur les différents sites, indicateurs d’image, </w:t>
      </w:r>
      <w:r w:rsidR="00DE7D27">
        <w:t>réponses aux questionnaires de perception, etc.</w:t>
      </w:r>
    </w:p>
    <w:p w:rsidR="00A86773" w:rsidRDefault="00A86773" w:rsidP="00A86773">
      <w:pPr>
        <w:pStyle w:val="Style18"/>
      </w:pPr>
      <w:r>
        <w:t>En résumé</w:t>
      </w:r>
    </w:p>
    <w:p w:rsidR="00CC79F7" w:rsidRDefault="00A86773" w:rsidP="00AD384B">
      <w:pPr>
        <w:pStyle w:val="Style40"/>
      </w:pPr>
      <w:r>
        <w:t>Total progresse</w:t>
      </w:r>
      <w:r w:rsidR="009A6254">
        <w:t xml:space="preserve"> tous les jours</w:t>
      </w:r>
      <w:r>
        <w:t>, notamment en essayant</w:t>
      </w:r>
      <w:r w:rsidR="009A6254">
        <w:t xml:space="preserve"> </w:t>
      </w:r>
      <w:r>
        <w:t>de ne pas s’arrêter sur des</w:t>
      </w:r>
      <w:r w:rsidR="009A6254">
        <w:t xml:space="preserve"> vérités trop ancrées. </w:t>
      </w:r>
    </w:p>
    <w:p w:rsidR="00AD384B" w:rsidRDefault="00CC79F7" w:rsidP="00AD384B">
      <w:pPr>
        <w:pStyle w:val="Style40"/>
      </w:pPr>
      <w:r>
        <w:t>Outre ceux d’universalité et de simultanéité, le mot clé est celui d’ubiquité</w:t>
      </w:r>
      <w:r w:rsidR="009A6254">
        <w:t>.</w:t>
      </w:r>
      <w:r>
        <w:t xml:space="preserve"> En les faisant siens, Total se place dans une posture d’ouverture.</w:t>
      </w:r>
    </w:p>
    <w:p w:rsidR="00842215" w:rsidRDefault="00DE7D27" w:rsidP="008C4890">
      <w:pPr>
        <w:pStyle w:val="Style40"/>
      </w:pPr>
      <w:r>
        <w:t>Enfin, l</w:t>
      </w:r>
      <w:r w:rsidR="004B38A0">
        <w:t xml:space="preserve">a question n’est plus tant </w:t>
      </w:r>
      <w:r>
        <w:t>celle du</w:t>
      </w:r>
      <w:r w:rsidR="004B38A0">
        <w:t xml:space="preserve"> digital, que </w:t>
      </w:r>
      <w:r>
        <w:t xml:space="preserve">celle </w:t>
      </w:r>
      <w:r w:rsidR="004B38A0">
        <w:t xml:space="preserve">l’amélioration des usages et </w:t>
      </w:r>
      <w:r>
        <w:t>d</w:t>
      </w:r>
      <w:r w:rsidR="004B38A0">
        <w:t>es évolutions qui permettront d’avoir un cran d’avance.</w:t>
      </w:r>
    </w:p>
    <w:p w:rsidR="00156839" w:rsidRDefault="00156839" w:rsidP="00156839">
      <w:pPr>
        <w:pStyle w:val="Style40"/>
      </w:pPr>
    </w:p>
    <w:p w:rsidR="00160ACC" w:rsidRDefault="00160ACC" w:rsidP="00B92F82">
      <w:pPr>
        <w:pStyle w:val="Style40"/>
        <w:sectPr w:rsidR="00160ACC">
          <w:type w:val="continuous"/>
          <w:pgSz w:w="11906" w:h="16838"/>
          <w:pgMar w:top="1417" w:right="926" w:bottom="1417" w:left="900" w:header="708" w:footer="708" w:gutter="0"/>
          <w:cols w:num="2" w:space="708"/>
          <w:docGrid w:linePitch="360"/>
        </w:sectPr>
      </w:pPr>
    </w:p>
    <w:p w:rsidR="00574BA5" w:rsidRDefault="00574BA5" w:rsidP="00B92F82">
      <w:pPr>
        <w:pStyle w:val="Style40"/>
      </w:pPr>
    </w:p>
    <w:p w:rsidR="000F29EA" w:rsidRPr="005E03FF" w:rsidRDefault="000F29EA" w:rsidP="005E03FF">
      <w:pPr>
        <w:pStyle w:val="Style40"/>
      </w:pPr>
    </w:p>
    <w:sectPr w:rsidR="000F29EA" w:rsidRPr="005E03FF" w:rsidSect="00355A60">
      <w:type w:val="continuous"/>
      <w:pgSz w:w="11906" w:h="16838"/>
      <w:pgMar w:top="1417" w:right="926" w:bottom="1417" w:left="9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40" w:rsidRDefault="00174940">
      <w:r>
        <w:separator/>
      </w:r>
    </w:p>
  </w:endnote>
  <w:endnote w:type="continuationSeparator" w:id="0">
    <w:p w:rsidR="00174940" w:rsidRDefault="0017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auto"/>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D3" w:rsidRPr="00F93D8F" w:rsidRDefault="00392DD3" w:rsidP="00071DC8">
    <w:pPr>
      <w:pStyle w:val="Pieddepage"/>
      <w:pBdr>
        <w:top w:val="single" w:sz="4" w:space="1" w:color="auto"/>
      </w:pBdr>
      <w:spacing w:after="0"/>
      <w:jc w:val="center"/>
      <w:rPr>
        <w:rFonts w:ascii="Century Gothic" w:hAnsi="Century Gothic"/>
      </w:rPr>
    </w:pPr>
    <w:r w:rsidRPr="00F93D8F">
      <w:rPr>
        <w:rFonts w:ascii="Century Gothic" w:hAnsi="Century Gothic"/>
      </w:rPr>
      <w:t>Anvie – 14, rue de Liège, 75009 Paris</w:t>
    </w:r>
  </w:p>
  <w:p w:rsidR="00392DD3" w:rsidRPr="00F93D8F" w:rsidRDefault="00392DD3" w:rsidP="00E5448F">
    <w:pPr>
      <w:pStyle w:val="Pieddepage"/>
      <w:jc w:val="center"/>
      <w:rPr>
        <w:rFonts w:ascii="Century Gothic" w:hAnsi="Century Gothic"/>
      </w:rPr>
    </w:pPr>
    <w:r w:rsidRPr="00F93D8F">
      <w:rPr>
        <w:rFonts w:ascii="Century Gothic" w:hAnsi="Century Gothic"/>
      </w:rPr>
      <w:t xml:space="preserve">01 42 86 68 80 – </w:t>
    </w:r>
    <w:hyperlink r:id="rId1" w:history="1">
      <w:r w:rsidRPr="00F93D8F">
        <w:rPr>
          <w:rStyle w:val="Lienhypertexte"/>
          <w:rFonts w:ascii="Century Gothic" w:hAnsi="Century Gothic"/>
          <w:color w:val="7FA9E5"/>
        </w:rPr>
        <w:t>www.anvie.fr</w:t>
      </w:r>
    </w:hyperlink>
    <w:r w:rsidRPr="00F93D8F">
      <w:rPr>
        <w:rFonts w:ascii="Century Gothic" w:hAnsi="Century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D3" w:rsidRPr="00F93D8F" w:rsidRDefault="00392DD3" w:rsidP="00E5448F">
    <w:pPr>
      <w:pStyle w:val="Pieddepage"/>
      <w:jc w:val="center"/>
      <w:rPr>
        <w:rFonts w:ascii="Century Gothic" w:hAnsi="Century Gothic"/>
      </w:rPr>
    </w:pPr>
    <w:r w:rsidRPr="00F93D8F">
      <w:rPr>
        <w:rFonts w:ascii="Century Gothic" w:hAnsi="Century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302504087"/>
      <w:docPartObj>
        <w:docPartGallery w:val="Page Numbers (Bottom of Page)"/>
        <w:docPartUnique/>
      </w:docPartObj>
    </w:sdtPr>
    <w:sdtEndPr/>
    <w:sdtContent>
      <w:sdt>
        <w:sdtPr>
          <w:rPr>
            <w:rFonts w:asciiTheme="majorHAnsi" w:eastAsiaTheme="majorEastAsia" w:hAnsiTheme="majorHAnsi" w:cstheme="majorBidi"/>
          </w:rPr>
          <w:id w:val="-874229149"/>
        </w:sdtPr>
        <w:sdtEndPr/>
        <w:sdtContent>
          <w:p w:rsidR="00392DD3" w:rsidRDefault="00174940">
            <w:pPr>
              <w:rPr>
                <w:rFonts w:asciiTheme="majorHAnsi" w:eastAsiaTheme="majorEastAsia" w:hAnsiTheme="majorHAnsi" w:cstheme="majorBidi"/>
              </w:rPr>
            </w:pPr>
            <w:r>
              <w:rPr>
                <w:rFonts w:asciiTheme="majorHAnsi" w:eastAsiaTheme="majorEastAsia" w:hAnsiTheme="majorHAnsi" w:cstheme="majorBidi"/>
                <w:noProof/>
                <w:lang w:eastAsia="fr-FR"/>
              </w:rPr>
              <w:pict>
                <v:oval id="Ellipse 6" o:spid="_x0000_s2050" style="position:absolute;margin-left:227.25pt;margin-top:15.5pt;width:36.7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IgBAIAAOgDAAAOAAAAZHJzL2Uyb0RvYy54bWysU1GP2jAMfp+0/xDlfRRQKbuKckLcMU26&#10;7U667QeENKXR0jhzAoX9+jkpMLa9TXuJ4tj+/Pmzs7g/doYdFHoNtuKT0ZgzZSXU2u4q/vXL5t17&#10;znwQthYGrKr4SXl+v3z7ZtG7Uk2hBVMrZARifdm7irchuDLLvGxVJ/wInLLkbAA7EcjEXVaj6Am9&#10;M9l0PC6yHrB2CFJ5T68Pg5MvE37TKBmem8arwEzFiVtIJ6ZzG89suRDlDoVrtTzTEP/AohPaUtEr&#10;1IMIgu1R/wXVaYngoQkjCV0GTaOlSj1QN5PxH928tsKp1AuJ491VJv//YOXnwwsyXVe84MyKjkb0&#10;aIx2XrEiitM7X1LMq3vB2J53TyC/eWZh3Qq7UytE6FslaqI0ifHZbwnR8JTKtv0nqAlb7AMknY4N&#10;dhGQFGDHNI7TdRzqGJikx7wo5tMZZ5JceT4v5rNUQZSXZIc+fFDQsXipuBqIJ3xxePIh8hHlJSrx&#10;B6PrjTYmGbjbrg2yg6DlmG9Wd4+XAv42zNgYbCGmDYjxJTUaexs0Csft8SzXFuoTtYwwLBt9Drq0&#10;gD8462nRKu6/7wUqzsxHS7LdTfI8bmYy8tl8Sgbeera3HmElQVVcBuRsMNZh2Oe9Q71rqdYkKWBh&#10;RWI3OqkQBzHwOjOndUrinFc/7uutnaJ+fdDlTwAAAP//AwBQSwMEFAAGAAgAAAAhAObAxZDhAAAA&#10;CgEAAA8AAABkcnMvZG93bnJldi54bWxMj01PwzAMhu9I/IfISNxY0rGiqTSdGAIJoWliHwe4pY1p&#10;C41Tmmwr/x5zgpstP3r9vPlidJ044hBaTxqSiQKBVHnbUq1hv3u8moMI0ZA1nSfU8I0BFsX5WW4y&#10;60+0weM21oJDKGRGQxNjn0kZqgadCRPfI/Ht3Q/ORF6HWtrBnDjcdXKq1I10piX+0Jge7xusPrcH&#10;pyGqXbl8fflafzwlz/FhSf2KVm9aX16Md7cgIo7xD4ZffVaHgp1KfyAbRKdhls5SRjVcJ9yJgXQ6&#10;56FkUiUpyCKX/ysUPwAAAP//AwBQSwECLQAUAAYACAAAACEAtoM4kv4AAADhAQAAEwAAAAAAAAAA&#10;AAAAAAAAAAAAW0NvbnRlbnRfVHlwZXNdLnhtbFBLAQItABQABgAIAAAAIQA4/SH/1gAAAJQBAAAL&#10;AAAAAAAAAAAAAAAAAC8BAABfcmVscy8ucmVsc1BLAQItABQABgAIAAAAIQBUTtIgBAIAAOgDAAAO&#10;AAAAAAAAAAAAAAAAAC4CAABkcnMvZTJvRG9jLnhtbFBLAQItABQABgAIAAAAIQDmwMWQ4QAAAAoB&#10;AAAPAAAAAAAAAAAAAAAAAF4EAABkcnMvZG93bnJldi54bWxQSwUGAAAAAAQABADzAAAAbAUAAAAA&#10;" fillcolor="#7fa9e5" stroked="f">
                  <v:textbox>
                    <w:txbxContent>
                      <w:p w:rsidR="00392DD3" w:rsidRPr="001C0629" w:rsidRDefault="00174940">
                        <w:pPr>
                          <w:pStyle w:val="Pieddepage"/>
                          <w:jc w:val="center"/>
                          <w:rPr>
                            <w:b/>
                            <w:bCs/>
                            <w:color w:val="FFFFFF" w:themeColor="background1"/>
                            <w:sz w:val="20"/>
                            <w:szCs w:val="20"/>
                          </w:rPr>
                        </w:pPr>
                        <w:r>
                          <w:fldChar w:fldCharType="begin"/>
                        </w:r>
                        <w:r>
                          <w:instrText>PAGE    \* MERGEFORMAT</w:instrText>
                        </w:r>
                        <w:r>
                          <w:fldChar w:fldCharType="separate"/>
                        </w:r>
                        <w:r w:rsidR="00392DD3" w:rsidRPr="00CF14EC">
                          <w:rPr>
                            <w:b/>
                            <w:bCs/>
                            <w:noProof/>
                            <w:color w:val="FFFFFF" w:themeColor="background1"/>
                            <w:sz w:val="20"/>
                            <w:szCs w:val="20"/>
                          </w:rPr>
                          <w:t>3</w:t>
                        </w:r>
                        <w:r>
                          <w:rPr>
                            <w:b/>
                            <w:bCs/>
                            <w:noProof/>
                            <w:color w:val="FFFFFF" w:themeColor="background1"/>
                            <w:sz w:val="20"/>
                            <w:szCs w:val="20"/>
                          </w:rPr>
                          <w:fldChar w:fldCharType="end"/>
                        </w:r>
                      </w:p>
                    </w:txbxContent>
                  </v:textbox>
                  <w10:wrap anchorx="margin" anchory="margin"/>
                </v:oval>
              </w:pict>
            </w:r>
          </w:p>
        </w:sdtContent>
      </w:sdt>
    </w:sdtContent>
  </w:sdt>
  <w:p w:rsidR="00392DD3" w:rsidRDefault="00392DD3" w:rsidP="00E5448F">
    <w:pPr>
      <w:pStyle w:val="Pieddepag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721826408"/>
      <w:docPartObj>
        <w:docPartGallery w:val="Page Numbers (Bottom of Page)"/>
        <w:docPartUnique/>
      </w:docPartObj>
    </w:sdtPr>
    <w:sdtEndPr/>
    <w:sdtContent>
      <w:sdt>
        <w:sdtPr>
          <w:rPr>
            <w:rFonts w:asciiTheme="majorHAnsi" w:eastAsiaTheme="majorEastAsia" w:hAnsiTheme="majorHAnsi" w:cstheme="majorBidi"/>
          </w:rPr>
          <w:id w:val="-1303775767"/>
        </w:sdtPr>
        <w:sdtEndPr/>
        <w:sdtContent>
          <w:p w:rsidR="00392DD3" w:rsidRDefault="00174940">
            <w:pPr>
              <w:rPr>
                <w:rFonts w:asciiTheme="majorHAnsi" w:eastAsiaTheme="majorEastAsia" w:hAnsiTheme="majorHAnsi" w:cstheme="majorBidi"/>
              </w:rPr>
            </w:pPr>
            <w:r>
              <w:rPr>
                <w:rFonts w:asciiTheme="majorHAnsi" w:eastAsiaTheme="majorEastAsia" w:hAnsiTheme="majorHAnsi" w:cstheme="majorBidi"/>
                <w:noProof/>
                <w:lang w:eastAsia="fr-FR"/>
              </w:rPr>
              <w:pict>
                <v:oval id="Ellipse 2" o:spid="_x0000_s2049" style="position:absolute;margin-left:227.25pt;margin-top:15.5pt;width:36.7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yTBgIAAO8DAAAOAAAAZHJzL2Uyb0RvYy54bWysU9uO0zAQfUfiHyy/07RVL2zUdFV1twhp&#10;gZUWPsBxnMTC8Zix27R8PWOn7RZ4Q7xYHs/4zDnH49X9sTPsoNBrsAWfjMacKSuh0rYp+Levu3fv&#10;OfNB2EoYsKrgJ+X5/frtm1XvcjWFFkylkBGI9XnvCt6G4PIs87JVnfAjcMpSsgbsRKAQm6xC0RN6&#10;Z7LpeLzIesDKIUjlPZ0+DEm+Tvh1rWT4UtdeBWYKTtxCWjGtZVyz9UrkDQrXanmmIf6BRSe0paZX&#10;qAcRBNuj/guq0xLBQx1GEroM6lpLlTSQmsn4DzUvrXAqaSFzvLva5P8frPx8eEamq4JPObOioyd6&#10;NEY7r9g0mtM7n1PNi3vGKM+7J5DfPbOwbYVt1AYR+laJiihNYn3224UYeLrKyv4TVIQt9gGST8ca&#10;uwhIDrBjeo7T9TnUMTBJh7PFYjmdcyYpNZstF8t56iDyy2WHPnxQ0LG4KbgaiCd8cXjyIfIR+aUq&#10;8Qejq502JgXYlFuD7CBoOJa7zd3jpYG/LTM2FluI1wbEeJKERm2DR+FYHpONyYWou4TqRMoRhpmj&#10;P0KbFvAnZz3NW8H9j71AxZn5aMm9u8lsFgc0BbP5ckoB3mbK24ywkqAKLgNyNgTbMIz13qFuWuo1&#10;SUZY2JDntU5mvPI6C6CpSh6df0Ac29s4Vb3+0/UvAAAA//8DAFBLAwQUAAYACAAAACEA5sDFkOEA&#10;AAAKAQAADwAAAGRycy9kb3ducmV2LnhtbEyPTU/DMAyG70j8h8hI3FjSsaKpNJ0YAgmhaWIfB7il&#10;jWkLjVOabCv/HnOCmy0/ev28+WJ0nTjiEFpPGpKJAoFUedtSrWG/e7yagwjRkDWdJ9TwjQEWxflZ&#10;bjLrT7TB4zbWgkMoZEZDE2OfSRmqBp0JE98j8e3dD85EXoda2sGcONx1cqrUjXSmJf7QmB7vG6w+&#10;twenIapduXx9+Vp/PCXP8WFJ/YpWb1pfXox3tyAijvEPhl99VoeCnUp/IBtEp2GWzlJGNVwn3ImB&#10;dDrnoWRSJSnIIpf/KxQ/AAAA//8DAFBLAQItABQABgAIAAAAIQC2gziS/gAAAOEBAAATAAAAAAAA&#10;AAAAAAAAAAAAAABbQ29udGVudF9UeXBlc10ueG1sUEsBAi0AFAAGAAgAAAAhADj9If/WAAAAlAEA&#10;AAsAAAAAAAAAAAAAAAAALwEAAF9yZWxzLy5yZWxzUEsBAi0AFAAGAAgAAAAhAOR+vJMGAgAA7wMA&#10;AA4AAAAAAAAAAAAAAAAALgIAAGRycy9lMm9Eb2MueG1sUEsBAi0AFAAGAAgAAAAhAObAxZDhAAAA&#10;CgEAAA8AAAAAAAAAAAAAAAAAYAQAAGRycy9kb3ducmV2LnhtbFBLBQYAAAAABAAEAPMAAABuBQAA&#10;AAA=&#10;" fillcolor="#7fa9e5" stroked="f">
                  <v:textbox>
                    <w:txbxContent>
                      <w:p w:rsidR="00392DD3" w:rsidRPr="001C0629" w:rsidRDefault="00174940">
                        <w:pPr>
                          <w:pStyle w:val="Pieddepage"/>
                          <w:jc w:val="center"/>
                          <w:rPr>
                            <w:b/>
                            <w:bCs/>
                            <w:color w:val="FFFFFF" w:themeColor="background1"/>
                            <w:sz w:val="20"/>
                            <w:szCs w:val="20"/>
                          </w:rPr>
                        </w:pPr>
                        <w:r>
                          <w:fldChar w:fldCharType="begin"/>
                        </w:r>
                        <w:r>
                          <w:instrText>PAGE    \* MERGEFORMAT</w:instrText>
                        </w:r>
                        <w:r>
                          <w:fldChar w:fldCharType="separate"/>
                        </w:r>
                        <w:r w:rsidR="00392DD3" w:rsidRPr="006611D8">
                          <w:rPr>
                            <w:b/>
                            <w:bCs/>
                            <w:noProof/>
                            <w:color w:val="FFFFFF" w:themeColor="background1"/>
                            <w:sz w:val="20"/>
                            <w:szCs w:val="20"/>
                          </w:rPr>
                          <w:t>3</w:t>
                        </w:r>
                        <w:r>
                          <w:rPr>
                            <w:b/>
                            <w:bCs/>
                            <w:noProof/>
                            <w:color w:val="FFFFFF" w:themeColor="background1"/>
                            <w:sz w:val="20"/>
                            <w:szCs w:val="20"/>
                          </w:rPr>
                          <w:fldChar w:fldCharType="end"/>
                        </w:r>
                      </w:p>
                    </w:txbxContent>
                  </v:textbox>
                  <w10:wrap anchorx="margin" anchory="margin"/>
                </v:oval>
              </w:pict>
            </w:r>
          </w:p>
        </w:sdtContent>
      </w:sdt>
    </w:sdtContent>
  </w:sdt>
  <w:p w:rsidR="00392DD3" w:rsidRDefault="00392DD3" w:rsidP="00E5448F">
    <w:pPr>
      <w:pStyle w:val="Pieddepag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9913811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392DD3" w:rsidRDefault="00174940">
            <w:pPr>
              <w:rPr>
                <w:rFonts w:asciiTheme="majorHAnsi" w:eastAsiaTheme="majorEastAsia" w:hAnsiTheme="majorHAnsi" w:cstheme="majorBidi"/>
              </w:rPr>
            </w:pPr>
            <w:r>
              <w:rPr>
                <w:rFonts w:asciiTheme="majorHAnsi" w:eastAsiaTheme="majorEastAsia" w:hAnsiTheme="majorHAnsi" w:cstheme="majorBidi"/>
                <w:noProof/>
                <w:lang w:eastAsia="fr-FR"/>
              </w:rPr>
              <w:pict>
                <v:oval id="Ellipse 16" o:spid="_x0000_s2048" style="position:absolute;margin-left:227.25pt;margin-top:15.5pt;width:36.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8fCAIAAPEDAAAOAAAAZHJzL2Uyb0RvYy54bWysU9uO2jAQfa/Uf7D8XgIoQDcirBC7VJW2&#10;3ZW2/QDjOMSq43HHhoR+fccOUNq+VX2xPBefmXNmvLzvW8OOCr0GW/LJaMyZshIqbfcl//pl++49&#10;Zz4IWwkDVpX8pDy/X719s+xcoabQgKkUMgKxvuhcyZsQXJFlXjaqFX4ETlkK1oCtCGTiPqtQdITe&#10;mmw6Hs+zDrByCFJ5T96HIchXCb+ulQzPde1VYKbk1FtIJ6ZzF89stRTFHoVrtDy3If6hi1ZoS0Wv&#10;UA8iCHZA/RdUqyWChzqMJLQZ1LWWKnEgNpPxH2xeG+FU4kLieHeVyf8/WPn5+IJMVzS7OWdWtDSj&#10;R2O084qRh+TpnC8o69W9YCTo3RPIb55Z2DTC7tUaEbpGiYqamsT87LcH0fD0lO26T1ARuDgESEr1&#10;NbYRkDRgfRrI6ToQ1QcmyZnP54vpjDNJoTxfzBezVEEUl8cOffigoGXxUnI1dJ7wxfHJh9iPKC5Z&#10;qX8wutpqY5KB+93GIDsKWo/Fdn33eCngb9OMjckW4rMBMXoS0cht0Cj0uz4JOb2otoPqRMwRhq2j&#10;X0KXBvAHZx1tXMn994NAxZn5aEm9u0mexxVNRj5bTMnA28juNiKsJKiSy4CcDcYmDIt9cKj3DdWa&#10;JCEsrEnzWicx4jyGvs4EaK+SRuc/EBf31k5Zv37q6icAAAD//wMAUEsDBBQABgAIAAAAIQDmwMWQ&#10;4QAAAAoBAAAPAAAAZHJzL2Rvd25yZXYueG1sTI9NT8MwDIbvSPyHyEjcWNKxoqk0nRgCCaFpYh8H&#10;uKWNaQuNU5psK/8ec4KbLT96/bz5YnSdOOIQWk8akokCgVR521KtYb97vJqDCNGQNZ0n1PCNARbF&#10;+VluMutPtMHjNtaCQyhkRkMTY59JGaoGnQkT3yPx7d0PzkReh1rawZw43HVyqtSNdKYl/tCYHu8b&#10;rD63B6chql25fH35Wn88Jc/xYUn9ilZvWl9ejHe3ICKO8Q+GX31Wh4KdSn8gG0SnYZbOUkY1XCfc&#10;iYF0OuehZFIlKcgil/8rFD8AAAD//wMAUEsBAi0AFAAGAAgAAAAhALaDOJL+AAAA4QEAABMAAAAA&#10;AAAAAAAAAAAAAAAAAFtDb250ZW50X1R5cGVzXS54bWxQSwECLQAUAAYACAAAACEAOP0h/9YAAACU&#10;AQAACwAAAAAAAAAAAAAAAAAvAQAAX3JlbHMvLnJlbHNQSwECLQAUAAYACAAAACEA++JPHwgCAADx&#10;AwAADgAAAAAAAAAAAAAAAAAuAgAAZHJzL2Uyb0RvYy54bWxQSwECLQAUAAYACAAAACEA5sDFkOEA&#10;AAAKAQAADwAAAAAAAAAAAAAAAABiBAAAZHJzL2Rvd25yZXYueG1sUEsFBgAAAAAEAAQA8wAAAHAF&#10;AAAAAA==&#10;" fillcolor="#7fa9e5" stroked="f">
                  <v:textbox>
                    <w:txbxContent>
                      <w:p w:rsidR="00392DD3" w:rsidRPr="001C0629" w:rsidRDefault="00174940">
                        <w:pPr>
                          <w:pStyle w:val="Pieddepage"/>
                          <w:jc w:val="center"/>
                          <w:rPr>
                            <w:b/>
                            <w:bCs/>
                            <w:color w:val="FFFFFF" w:themeColor="background1"/>
                            <w:sz w:val="20"/>
                            <w:szCs w:val="20"/>
                          </w:rPr>
                        </w:pPr>
                        <w:r>
                          <w:fldChar w:fldCharType="begin"/>
                        </w:r>
                        <w:r>
                          <w:instrText>PAGE    \* MERGEFORMAT</w:instrText>
                        </w:r>
                        <w:r>
                          <w:fldChar w:fldCharType="separate"/>
                        </w:r>
                        <w:r w:rsidR="00590650" w:rsidRPr="00590650">
                          <w:rPr>
                            <w:b/>
                            <w:bCs/>
                            <w:noProof/>
                            <w:color w:val="FFFFFF" w:themeColor="background1"/>
                            <w:sz w:val="20"/>
                            <w:szCs w:val="20"/>
                          </w:rPr>
                          <w:t>3</w:t>
                        </w:r>
                        <w:r>
                          <w:rPr>
                            <w:b/>
                            <w:bCs/>
                            <w:noProof/>
                            <w:color w:val="FFFFFF" w:themeColor="background1"/>
                            <w:sz w:val="20"/>
                            <w:szCs w:val="20"/>
                          </w:rPr>
                          <w:fldChar w:fldCharType="end"/>
                        </w:r>
                      </w:p>
                    </w:txbxContent>
                  </v:textbox>
                  <w10:wrap anchorx="margin" anchory="margin"/>
                </v:oval>
              </w:pict>
            </w:r>
          </w:p>
        </w:sdtContent>
      </w:sdt>
    </w:sdtContent>
  </w:sdt>
  <w:p w:rsidR="00392DD3" w:rsidRDefault="00392DD3" w:rsidP="00E5448F">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40" w:rsidRDefault="00174940">
      <w:r>
        <w:separator/>
      </w:r>
    </w:p>
  </w:footnote>
  <w:footnote w:type="continuationSeparator" w:id="0">
    <w:p w:rsidR="00174940" w:rsidRDefault="00174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12F0C"/>
    <w:multiLevelType w:val="hybridMultilevel"/>
    <w:tmpl w:val="33022DCC"/>
    <w:lvl w:ilvl="0" w:tplc="25A21C46">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B6C3C"/>
    <w:multiLevelType w:val="hybridMultilevel"/>
    <w:tmpl w:val="050639A4"/>
    <w:lvl w:ilvl="0" w:tplc="25A21C46">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03A40"/>
    <w:multiLevelType w:val="hybridMultilevel"/>
    <w:tmpl w:val="DDCC9608"/>
    <w:lvl w:ilvl="0" w:tplc="25A21C46">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292AF4"/>
    <w:multiLevelType w:val="hybridMultilevel"/>
    <w:tmpl w:val="10784842"/>
    <w:lvl w:ilvl="0" w:tplc="25A21C46">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A837F7"/>
    <w:multiLevelType w:val="hybridMultilevel"/>
    <w:tmpl w:val="6E2C05C4"/>
    <w:lvl w:ilvl="0" w:tplc="94EEF0FE">
      <w:start w:val="1"/>
      <w:numFmt w:val="bullet"/>
      <w:pStyle w:val="Style6"/>
      <w:lvlText w:val=""/>
      <w:lvlJc w:val="left"/>
      <w:pPr>
        <w:ind w:left="720" w:hanging="360"/>
      </w:pPr>
      <w:rPr>
        <w:rFonts w:ascii="Symbol" w:hAnsi="Symbol" w:hint="default"/>
        <w:color w:val="6E0B1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3D4B07"/>
    <w:multiLevelType w:val="hybridMultilevel"/>
    <w:tmpl w:val="2A9268D4"/>
    <w:lvl w:ilvl="0" w:tplc="25A21C46">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F313DB"/>
    <w:multiLevelType w:val="hybridMultilevel"/>
    <w:tmpl w:val="E3EA3AE8"/>
    <w:lvl w:ilvl="0" w:tplc="25A21C46">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7151D5"/>
    <w:multiLevelType w:val="hybridMultilevel"/>
    <w:tmpl w:val="34367CEA"/>
    <w:lvl w:ilvl="0" w:tplc="25A21C46">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0A26B9"/>
    <w:multiLevelType w:val="multilevel"/>
    <w:tmpl w:val="38F47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8A5239"/>
    <w:multiLevelType w:val="hybridMultilevel"/>
    <w:tmpl w:val="38F47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9"/>
  </w:num>
  <w:num w:numId="6">
    <w:abstractNumId w:val="8"/>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041C"/>
    <w:rsid w:val="00000DF2"/>
    <w:rsid w:val="00003A35"/>
    <w:rsid w:val="00004F10"/>
    <w:rsid w:val="00007AFE"/>
    <w:rsid w:val="00007FC0"/>
    <w:rsid w:val="00010902"/>
    <w:rsid w:val="00010E29"/>
    <w:rsid w:val="000154ED"/>
    <w:rsid w:val="00016254"/>
    <w:rsid w:val="00022764"/>
    <w:rsid w:val="00025E10"/>
    <w:rsid w:val="00030573"/>
    <w:rsid w:val="00035203"/>
    <w:rsid w:val="00035DB3"/>
    <w:rsid w:val="000363CD"/>
    <w:rsid w:val="000374C5"/>
    <w:rsid w:val="00040457"/>
    <w:rsid w:val="000404F1"/>
    <w:rsid w:val="00040D8A"/>
    <w:rsid w:val="000410DB"/>
    <w:rsid w:val="00041427"/>
    <w:rsid w:val="0004378F"/>
    <w:rsid w:val="0005067B"/>
    <w:rsid w:val="00050E39"/>
    <w:rsid w:val="0005299C"/>
    <w:rsid w:val="00052E2F"/>
    <w:rsid w:val="00055FBF"/>
    <w:rsid w:val="00060DBB"/>
    <w:rsid w:val="00060F91"/>
    <w:rsid w:val="00062CF9"/>
    <w:rsid w:val="000633A5"/>
    <w:rsid w:val="00067B83"/>
    <w:rsid w:val="00070B22"/>
    <w:rsid w:val="00071DC8"/>
    <w:rsid w:val="00073EB3"/>
    <w:rsid w:val="0007401D"/>
    <w:rsid w:val="00075EEE"/>
    <w:rsid w:val="00080497"/>
    <w:rsid w:val="0008112F"/>
    <w:rsid w:val="00086361"/>
    <w:rsid w:val="00090211"/>
    <w:rsid w:val="00095B46"/>
    <w:rsid w:val="00095FCB"/>
    <w:rsid w:val="00096642"/>
    <w:rsid w:val="00097A7F"/>
    <w:rsid w:val="00097E9F"/>
    <w:rsid w:val="000A5C26"/>
    <w:rsid w:val="000A7F60"/>
    <w:rsid w:val="000B03D1"/>
    <w:rsid w:val="000B086F"/>
    <w:rsid w:val="000B248D"/>
    <w:rsid w:val="000B2A35"/>
    <w:rsid w:val="000B66EE"/>
    <w:rsid w:val="000C4AD2"/>
    <w:rsid w:val="000C5FD6"/>
    <w:rsid w:val="000D1654"/>
    <w:rsid w:val="000D3B4C"/>
    <w:rsid w:val="000D3BD6"/>
    <w:rsid w:val="000D78E2"/>
    <w:rsid w:val="000E00E1"/>
    <w:rsid w:val="000E1CEC"/>
    <w:rsid w:val="000E2CB9"/>
    <w:rsid w:val="000E4BBD"/>
    <w:rsid w:val="000E4DB5"/>
    <w:rsid w:val="000E6D26"/>
    <w:rsid w:val="000E7F64"/>
    <w:rsid w:val="000F0EFE"/>
    <w:rsid w:val="000F29EA"/>
    <w:rsid w:val="000F2C6E"/>
    <w:rsid w:val="000F37C0"/>
    <w:rsid w:val="000F5A6D"/>
    <w:rsid w:val="000F66CC"/>
    <w:rsid w:val="000F6DAC"/>
    <w:rsid w:val="001015FC"/>
    <w:rsid w:val="001038DA"/>
    <w:rsid w:val="0010551C"/>
    <w:rsid w:val="001059BA"/>
    <w:rsid w:val="00105A87"/>
    <w:rsid w:val="00105DFC"/>
    <w:rsid w:val="001061C7"/>
    <w:rsid w:val="00110406"/>
    <w:rsid w:val="001136BB"/>
    <w:rsid w:val="00114782"/>
    <w:rsid w:val="00121503"/>
    <w:rsid w:val="0012513C"/>
    <w:rsid w:val="00125226"/>
    <w:rsid w:val="00133D5C"/>
    <w:rsid w:val="00141B1F"/>
    <w:rsid w:val="0014328B"/>
    <w:rsid w:val="00143954"/>
    <w:rsid w:val="00144EC2"/>
    <w:rsid w:val="00147A7B"/>
    <w:rsid w:val="00147E53"/>
    <w:rsid w:val="0015185B"/>
    <w:rsid w:val="00156839"/>
    <w:rsid w:val="00157747"/>
    <w:rsid w:val="0015787D"/>
    <w:rsid w:val="00160ACC"/>
    <w:rsid w:val="00163156"/>
    <w:rsid w:val="00165A14"/>
    <w:rsid w:val="00170ABA"/>
    <w:rsid w:val="00171668"/>
    <w:rsid w:val="001724A9"/>
    <w:rsid w:val="00172CBA"/>
    <w:rsid w:val="00174940"/>
    <w:rsid w:val="0018486E"/>
    <w:rsid w:val="00187536"/>
    <w:rsid w:val="00187CE5"/>
    <w:rsid w:val="00191291"/>
    <w:rsid w:val="00192EC7"/>
    <w:rsid w:val="001931B4"/>
    <w:rsid w:val="00193ED7"/>
    <w:rsid w:val="001A0F14"/>
    <w:rsid w:val="001A441C"/>
    <w:rsid w:val="001A550F"/>
    <w:rsid w:val="001A57F0"/>
    <w:rsid w:val="001B093A"/>
    <w:rsid w:val="001B265F"/>
    <w:rsid w:val="001B7645"/>
    <w:rsid w:val="001C0629"/>
    <w:rsid w:val="001C2603"/>
    <w:rsid w:val="001C4354"/>
    <w:rsid w:val="001C4A23"/>
    <w:rsid w:val="001C524D"/>
    <w:rsid w:val="001C66A8"/>
    <w:rsid w:val="001C6898"/>
    <w:rsid w:val="001D1A4A"/>
    <w:rsid w:val="001D718A"/>
    <w:rsid w:val="001E22DB"/>
    <w:rsid w:val="001E28E7"/>
    <w:rsid w:val="001E3899"/>
    <w:rsid w:val="001E489F"/>
    <w:rsid w:val="001F4209"/>
    <w:rsid w:val="001F7ACA"/>
    <w:rsid w:val="00200198"/>
    <w:rsid w:val="00200C49"/>
    <w:rsid w:val="002020CE"/>
    <w:rsid w:val="00203041"/>
    <w:rsid w:val="00204469"/>
    <w:rsid w:val="00206AED"/>
    <w:rsid w:val="00206C58"/>
    <w:rsid w:val="002077BB"/>
    <w:rsid w:val="00207C04"/>
    <w:rsid w:val="0021138A"/>
    <w:rsid w:val="002147DF"/>
    <w:rsid w:val="00215A1E"/>
    <w:rsid w:val="002161FA"/>
    <w:rsid w:val="0021663A"/>
    <w:rsid w:val="00217D00"/>
    <w:rsid w:val="00222D44"/>
    <w:rsid w:val="0022419A"/>
    <w:rsid w:val="002263B5"/>
    <w:rsid w:val="00230650"/>
    <w:rsid w:val="00232066"/>
    <w:rsid w:val="00232B47"/>
    <w:rsid w:val="00234655"/>
    <w:rsid w:val="00235EF5"/>
    <w:rsid w:val="00243305"/>
    <w:rsid w:val="00243352"/>
    <w:rsid w:val="0024395B"/>
    <w:rsid w:val="00250C2D"/>
    <w:rsid w:val="00252D76"/>
    <w:rsid w:val="00255DDD"/>
    <w:rsid w:val="00261EFD"/>
    <w:rsid w:val="00264CA7"/>
    <w:rsid w:val="00264D72"/>
    <w:rsid w:val="00273811"/>
    <w:rsid w:val="0027573C"/>
    <w:rsid w:val="00276330"/>
    <w:rsid w:val="002766DA"/>
    <w:rsid w:val="002803F0"/>
    <w:rsid w:val="00280767"/>
    <w:rsid w:val="00281AF0"/>
    <w:rsid w:val="00282FAA"/>
    <w:rsid w:val="00286013"/>
    <w:rsid w:val="00286282"/>
    <w:rsid w:val="00286CB7"/>
    <w:rsid w:val="00287EA8"/>
    <w:rsid w:val="00291BCF"/>
    <w:rsid w:val="00292F45"/>
    <w:rsid w:val="002960F5"/>
    <w:rsid w:val="002A0DF6"/>
    <w:rsid w:val="002A283D"/>
    <w:rsid w:val="002A3F30"/>
    <w:rsid w:val="002A5BCD"/>
    <w:rsid w:val="002B0142"/>
    <w:rsid w:val="002B0EE2"/>
    <w:rsid w:val="002B4CC9"/>
    <w:rsid w:val="002B7D80"/>
    <w:rsid w:val="002C0367"/>
    <w:rsid w:val="002C10CF"/>
    <w:rsid w:val="002C7FFA"/>
    <w:rsid w:val="002D036D"/>
    <w:rsid w:val="002D11E1"/>
    <w:rsid w:val="002D1B75"/>
    <w:rsid w:val="002D52FE"/>
    <w:rsid w:val="002D6617"/>
    <w:rsid w:val="002D7875"/>
    <w:rsid w:val="002E092C"/>
    <w:rsid w:val="002E1C06"/>
    <w:rsid w:val="002E2CC9"/>
    <w:rsid w:val="002E3C70"/>
    <w:rsid w:val="002E5500"/>
    <w:rsid w:val="002F0063"/>
    <w:rsid w:val="002F0B4E"/>
    <w:rsid w:val="002F18FE"/>
    <w:rsid w:val="002F3889"/>
    <w:rsid w:val="002F4770"/>
    <w:rsid w:val="002F5EC5"/>
    <w:rsid w:val="002F7136"/>
    <w:rsid w:val="00301F15"/>
    <w:rsid w:val="00306145"/>
    <w:rsid w:val="003075AB"/>
    <w:rsid w:val="00310E94"/>
    <w:rsid w:val="003110C0"/>
    <w:rsid w:val="00311A62"/>
    <w:rsid w:val="00315521"/>
    <w:rsid w:val="00315567"/>
    <w:rsid w:val="00317409"/>
    <w:rsid w:val="003270CF"/>
    <w:rsid w:val="00331542"/>
    <w:rsid w:val="0033163C"/>
    <w:rsid w:val="0033323E"/>
    <w:rsid w:val="003349C9"/>
    <w:rsid w:val="003379F0"/>
    <w:rsid w:val="003400DA"/>
    <w:rsid w:val="00342CFE"/>
    <w:rsid w:val="00344463"/>
    <w:rsid w:val="00345626"/>
    <w:rsid w:val="003478E1"/>
    <w:rsid w:val="003509F1"/>
    <w:rsid w:val="00351B96"/>
    <w:rsid w:val="00353150"/>
    <w:rsid w:val="003539AA"/>
    <w:rsid w:val="00355A60"/>
    <w:rsid w:val="00367C55"/>
    <w:rsid w:val="00372B7B"/>
    <w:rsid w:val="003752E2"/>
    <w:rsid w:val="00376188"/>
    <w:rsid w:val="0038126F"/>
    <w:rsid w:val="003814B1"/>
    <w:rsid w:val="00386264"/>
    <w:rsid w:val="00386C9B"/>
    <w:rsid w:val="00391D2F"/>
    <w:rsid w:val="00392DD3"/>
    <w:rsid w:val="0039461C"/>
    <w:rsid w:val="00394BEB"/>
    <w:rsid w:val="00396185"/>
    <w:rsid w:val="003A269C"/>
    <w:rsid w:val="003A3CBE"/>
    <w:rsid w:val="003A4850"/>
    <w:rsid w:val="003A4984"/>
    <w:rsid w:val="003A6E51"/>
    <w:rsid w:val="003A7F8F"/>
    <w:rsid w:val="003B2ADA"/>
    <w:rsid w:val="003B3518"/>
    <w:rsid w:val="003B68A7"/>
    <w:rsid w:val="003B73CC"/>
    <w:rsid w:val="003C2508"/>
    <w:rsid w:val="003C5570"/>
    <w:rsid w:val="003C5CFF"/>
    <w:rsid w:val="003D001F"/>
    <w:rsid w:val="003D0972"/>
    <w:rsid w:val="003D0E2B"/>
    <w:rsid w:val="003D53E6"/>
    <w:rsid w:val="003E10F5"/>
    <w:rsid w:val="003E1C4D"/>
    <w:rsid w:val="003E5635"/>
    <w:rsid w:val="003E7F4D"/>
    <w:rsid w:val="003F0BD7"/>
    <w:rsid w:val="003F5D2B"/>
    <w:rsid w:val="003F761C"/>
    <w:rsid w:val="003F7C57"/>
    <w:rsid w:val="00401AE7"/>
    <w:rsid w:val="00403326"/>
    <w:rsid w:val="0040449E"/>
    <w:rsid w:val="00405A5E"/>
    <w:rsid w:val="00405C35"/>
    <w:rsid w:val="0040752F"/>
    <w:rsid w:val="0041056D"/>
    <w:rsid w:val="004165D1"/>
    <w:rsid w:val="00416AB8"/>
    <w:rsid w:val="004200EE"/>
    <w:rsid w:val="00420B80"/>
    <w:rsid w:val="0042691F"/>
    <w:rsid w:val="00430082"/>
    <w:rsid w:val="004347FF"/>
    <w:rsid w:val="00435955"/>
    <w:rsid w:val="0044140D"/>
    <w:rsid w:val="004427E8"/>
    <w:rsid w:val="004441CC"/>
    <w:rsid w:val="00444E36"/>
    <w:rsid w:val="00453819"/>
    <w:rsid w:val="0045750E"/>
    <w:rsid w:val="00457F66"/>
    <w:rsid w:val="0046109C"/>
    <w:rsid w:val="00464F8E"/>
    <w:rsid w:val="004712F5"/>
    <w:rsid w:val="004720DE"/>
    <w:rsid w:val="00477691"/>
    <w:rsid w:val="00477AB7"/>
    <w:rsid w:val="0048135B"/>
    <w:rsid w:val="00482569"/>
    <w:rsid w:val="00483079"/>
    <w:rsid w:val="004854D9"/>
    <w:rsid w:val="00485659"/>
    <w:rsid w:val="00485BF3"/>
    <w:rsid w:val="004874FD"/>
    <w:rsid w:val="004943D5"/>
    <w:rsid w:val="004A151B"/>
    <w:rsid w:val="004A1B01"/>
    <w:rsid w:val="004A44AE"/>
    <w:rsid w:val="004B38A0"/>
    <w:rsid w:val="004B400B"/>
    <w:rsid w:val="004B503D"/>
    <w:rsid w:val="004C5E81"/>
    <w:rsid w:val="004D022D"/>
    <w:rsid w:val="004D415B"/>
    <w:rsid w:val="004D4818"/>
    <w:rsid w:val="004D5A98"/>
    <w:rsid w:val="004D6700"/>
    <w:rsid w:val="004D6A2C"/>
    <w:rsid w:val="004D77D2"/>
    <w:rsid w:val="004E0E70"/>
    <w:rsid w:val="004E5E1E"/>
    <w:rsid w:val="004E7748"/>
    <w:rsid w:val="00500DA9"/>
    <w:rsid w:val="00502A88"/>
    <w:rsid w:val="00506207"/>
    <w:rsid w:val="00507636"/>
    <w:rsid w:val="00510E10"/>
    <w:rsid w:val="00513D5A"/>
    <w:rsid w:val="00514573"/>
    <w:rsid w:val="005146CF"/>
    <w:rsid w:val="00515ED2"/>
    <w:rsid w:val="005163DF"/>
    <w:rsid w:val="00517131"/>
    <w:rsid w:val="00521BB5"/>
    <w:rsid w:val="0052387A"/>
    <w:rsid w:val="005252DF"/>
    <w:rsid w:val="00525BCE"/>
    <w:rsid w:val="005340A0"/>
    <w:rsid w:val="00536110"/>
    <w:rsid w:val="00537196"/>
    <w:rsid w:val="005375B2"/>
    <w:rsid w:val="00540054"/>
    <w:rsid w:val="00551826"/>
    <w:rsid w:val="00551C4F"/>
    <w:rsid w:val="005534B4"/>
    <w:rsid w:val="005571E4"/>
    <w:rsid w:val="0056427E"/>
    <w:rsid w:val="00567840"/>
    <w:rsid w:val="00567AAE"/>
    <w:rsid w:val="0057292E"/>
    <w:rsid w:val="00574BA5"/>
    <w:rsid w:val="00575C54"/>
    <w:rsid w:val="00576021"/>
    <w:rsid w:val="00576BC3"/>
    <w:rsid w:val="00576C74"/>
    <w:rsid w:val="005772D8"/>
    <w:rsid w:val="00577640"/>
    <w:rsid w:val="005821BF"/>
    <w:rsid w:val="005823AD"/>
    <w:rsid w:val="005824A0"/>
    <w:rsid w:val="0058422E"/>
    <w:rsid w:val="00590303"/>
    <w:rsid w:val="00590650"/>
    <w:rsid w:val="00593478"/>
    <w:rsid w:val="00595D36"/>
    <w:rsid w:val="00596126"/>
    <w:rsid w:val="005A49F5"/>
    <w:rsid w:val="005A550F"/>
    <w:rsid w:val="005A6D9C"/>
    <w:rsid w:val="005A706A"/>
    <w:rsid w:val="005B1DAF"/>
    <w:rsid w:val="005B1FA4"/>
    <w:rsid w:val="005B28CD"/>
    <w:rsid w:val="005B4A7B"/>
    <w:rsid w:val="005B6277"/>
    <w:rsid w:val="005C342F"/>
    <w:rsid w:val="005C40FC"/>
    <w:rsid w:val="005C58E9"/>
    <w:rsid w:val="005C6D02"/>
    <w:rsid w:val="005C7465"/>
    <w:rsid w:val="005D1106"/>
    <w:rsid w:val="005D5398"/>
    <w:rsid w:val="005D5CF1"/>
    <w:rsid w:val="005D695C"/>
    <w:rsid w:val="005E03FF"/>
    <w:rsid w:val="005E2711"/>
    <w:rsid w:val="005E30F8"/>
    <w:rsid w:val="005E40CD"/>
    <w:rsid w:val="005E69DE"/>
    <w:rsid w:val="005E76DA"/>
    <w:rsid w:val="005F6C43"/>
    <w:rsid w:val="005F6FCD"/>
    <w:rsid w:val="00603DDA"/>
    <w:rsid w:val="00605D9C"/>
    <w:rsid w:val="00606755"/>
    <w:rsid w:val="00606A3F"/>
    <w:rsid w:val="00623E2B"/>
    <w:rsid w:val="00624340"/>
    <w:rsid w:val="00627329"/>
    <w:rsid w:val="00627F69"/>
    <w:rsid w:val="006302FD"/>
    <w:rsid w:val="00631C2B"/>
    <w:rsid w:val="006355C1"/>
    <w:rsid w:val="00640A65"/>
    <w:rsid w:val="00643E8E"/>
    <w:rsid w:val="00646949"/>
    <w:rsid w:val="0064753E"/>
    <w:rsid w:val="00651F1B"/>
    <w:rsid w:val="0065362A"/>
    <w:rsid w:val="0065365C"/>
    <w:rsid w:val="00654270"/>
    <w:rsid w:val="0065576C"/>
    <w:rsid w:val="00655E48"/>
    <w:rsid w:val="00656DC2"/>
    <w:rsid w:val="006611D8"/>
    <w:rsid w:val="00663F2D"/>
    <w:rsid w:val="00663F5F"/>
    <w:rsid w:val="006651AE"/>
    <w:rsid w:val="00665997"/>
    <w:rsid w:val="00666DCD"/>
    <w:rsid w:val="006671C9"/>
    <w:rsid w:val="00667700"/>
    <w:rsid w:val="006707C1"/>
    <w:rsid w:val="006746BE"/>
    <w:rsid w:val="00677A97"/>
    <w:rsid w:val="00680735"/>
    <w:rsid w:val="00680EF3"/>
    <w:rsid w:val="006811F2"/>
    <w:rsid w:val="00684D3E"/>
    <w:rsid w:val="00690CBF"/>
    <w:rsid w:val="00693CC1"/>
    <w:rsid w:val="00695471"/>
    <w:rsid w:val="0069592A"/>
    <w:rsid w:val="00696D10"/>
    <w:rsid w:val="006A1851"/>
    <w:rsid w:val="006A29D6"/>
    <w:rsid w:val="006A5C96"/>
    <w:rsid w:val="006B1399"/>
    <w:rsid w:val="006B235F"/>
    <w:rsid w:val="006B35A7"/>
    <w:rsid w:val="006B3DA3"/>
    <w:rsid w:val="006B639B"/>
    <w:rsid w:val="006C2457"/>
    <w:rsid w:val="006C5C39"/>
    <w:rsid w:val="006D29C7"/>
    <w:rsid w:val="006D6AF7"/>
    <w:rsid w:val="006D6BFF"/>
    <w:rsid w:val="006D6C2F"/>
    <w:rsid w:val="006D7F43"/>
    <w:rsid w:val="006E48BF"/>
    <w:rsid w:val="006E49E6"/>
    <w:rsid w:val="006E6BD6"/>
    <w:rsid w:val="006E75F7"/>
    <w:rsid w:val="006E767F"/>
    <w:rsid w:val="006E7FF5"/>
    <w:rsid w:val="006F210C"/>
    <w:rsid w:val="006F6BEE"/>
    <w:rsid w:val="00700898"/>
    <w:rsid w:val="00700B5A"/>
    <w:rsid w:val="00704088"/>
    <w:rsid w:val="00704925"/>
    <w:rsid w:val="00706E15"/>
    <w:rsid w:val="00707585"/>
    <w:rsid w:val="00712AC2"/>
    <w:rsid w:val="00721F9A"/>
    <w:rsid w:val="007225F0"/>
    <w:rsid w:val="00727798"/>
    <w:rsid w:val="0073484B"/>
    <w:rsid w:val="00736756"/>
    <w:rsid w:val="00737E3A"/>
    <w:rsid w:val="007401A0"/>
    <w:rsid w:val="0074156A"/>
    <w:rsid w:val="007421AB"/>
    <w:rsid w:val="00742351"/>
    <w:rsid w:val="0074385C"/>
    <w:rsid w:val="00750268"/>
    <w:rsid w:val="00750A7E"/>
    <w:rsid w:val="007517FC"/>
    <w:rsid w:val="00753E82"/>
    <w:rsid w:val="007544F0"/>
    <w:rsid w:val="00755CAE"/>
    <w:rsid w:val="00757313"/>
    <w:rsid w:val="007579DF"/>
    <w:rsid w:val="0077043C"/>
    <w:rsid w:val="007726BD"/>
    <w:rsid w:val="00782FE3"/>
    <w:rsid w:val="0078691E"/>
    <w:rsid w:val="00787AC1"/>
    <w:rsid w:val="0079123E"/>
    <w:rsid w:val="0079169B"/>
    <w:rsid w:val="00791B40"/>
    <w:rsid w:val="00792CFD"/>
    <w:rsid w:val="00794302"/>
    <w:rsid w:val="00795F17"/>
    <w:rsid w:val="00796CB4"/>
    <w:rsid w:val="007A0CB7"/>
    <w:rsid w:val="007A1ACC"/>
    <w:rsid w:val="007A28E3"/>
    <w:rsid w:val="007B06C3"/>
    <w:rsid w:val="007B16CF"/>
    <w:rsid w:val="007B1D51"/>
    <w:rsid w:val="007B693F"/>
    <w:rsid w:val="007B7E75"/>
    <w:rsid w:val="007C33EC"/>
    <w:rsid w:val="007C3A9F"/>
    <w:rsid w:val="007C5389"/>
    <w:rsid w:val="007C7B7E"/>
    <w:rsid w:val="007D6D50"/>
    <w:rsid w:val="007E15CB"/>
    <w:rsid w:val="007E166E"/>
    <w:rsid w:val="007E5AF6"/>
    <w:rsid w:val="007F14A6"/>
    <w:rsid w:val="007F4D32"/>
    <w:rsid w:val="007F580D"/>
    <w:rsid w:val="00802413"/>
    <w:rsid w:val="008026AC"/>
    <w:rsid w:val="00803E23"/>
    <w:rsid w:val="00806E0B"/>
    <w:rsid w:val="00815D4C"/>
    <w:rsid w:val="00820AAC"/>
    <w:rsid w:val="00826CF2"/>
    <w:rsid w:val="00826D64"/>
    <w:rsid w:val="00831CE9"/>
    <w:rsid w:val="00832329"/>
    <w:rsid w:val="00832691"/>
    <w:rsid w:val="00832B57"/>
    <w:rsid w:val="00841CDC"/>
    <w:rsid w:val="00842215"/>
    <w:rsid w:val="008439EB"/>
    <w:rsid w:val="00843CCD"/>
    <w:rsid w:val="00844735"/>
    <w:rsid w:val="00845EF1"/>
    <w:rsid w:val="008478FA"/>
    <w:rsid w:val="00852E30"/>
    <w:rsid w:val="00854472"/>
    <w:rsid w:val="0086056C"/>
    <w:rsid w:val="00861D12"/>
    <w:rsid w:val="008719EF"/>
    <w:rsid w:val="00871C26"/>
    <w:rsid w:val="008724CA"/>
    <w:rsid w:val="00874404"/>
    <w:rsid w:val="00880AEF"/>
    <w:rsid w:val="00882C59"/>
    <w:rsid w:val="0088539C"/>
    <w:rsid w:val="00885DE0"/>
    <w:rsid w:val="0088702B"/>
    <w:rsid w:val="0088772E"/>
    <w:rsid w:val="00892D4C"/>
    <w:rsid w:val="00895AC9"/>
    <w:rsid w:val="00895EA7"/>
    <w:rsid w:val="00896328"/>
    <w:rsid w:val="0089726B"/>
    <w:rsid w:val="008A3848"/>
    <w:rsid w:val="008A7BB6"/>
    <w:rsid w:val="008B3379"/>
    <w:rsid w:val="008B49B6"/>
    <w:rsid w:val="008B759E"/>
    <w:rsid w:val="008C04CE"/>
    <w:rsid w:val="008C4890"/>
    <w:rsid w:val="008C6152"/>
    <w:rsid w:val="008C64B3"/>
    <w:rsid w:val="008D121D"/>
    <w:rsid w:val="008D2474"/>
    <w:rsid w:val="008D33C5"/>
    <w:rsid w:val="008D54C6"/>
    <w:rsid w:val="008D61F2"/>
    <w:rsid w:val="008E00E1"/>
    <w:rsid w:val="008E0C5D"/>
    <w:rsid w:val="008E1CCB"/>
    <w:rsid w:val="008E1EE8"/>
    <w:rsid w:val="008E4E8D"/>
    <w:rsid w:val="008E6A15"/>
    <w:rsid w:val="008F0D96"/>
    <w:rsid w:val="008F78AF"/>
    <w:rsid w:val="0090041C"/>
    <w:rsid w:val="0090265F"/>
    <w:rsid w:val="00903FE5"/>
    <w:rsid w:val="00904983"/>
    <w:rsid w:val="00911DC8"/>
    <w:rsid w:val="00916149"/>
    <w:rsid w:val="00916CA7"/>
    <w:rsid w:val="00920748"/>
    <w:rsid w:val="00921A36"/>
    <w:rsid w:val="00923A0B"/>
    <w:rsid w:val="0092597F"/>
    <w:rsid w:val="00932CD5"/>
    <w:rsid w:val="00934970"/>
    <w:rsid w:val="0093583E"/>
    <w:rsid w:val="00942664"/>
    <w:rsid w:val="00943FAE"/>
    <w:rsid w:val="009465C3"/>
    <w:rsid w:val="0094715E"/>
    <w:rsid w:val="009473A0"/>
    <w:rsid w:val="009562D1"/>
    <w:rsid w:val="009562ED"/>
    <w:rsid w:val="0096057C"/>
    <w:rsid w:val="00961A73"/>
    <w:rsid w:val="009625DE"/>
    <w:rsid w:val="00962E6F"/>
    <w:rsid w:val="0096301C"/>
    <w:rsid w:val="0096333D"/>
    <w:rsid w:val="009640E6"/>
    <w:rsid w:val="009669E6"/>
    <w:rsid w:val="00967C76"/>
    <w:rsid w:val="00970918"/>
    <w:rsid w:val="00975130"/>
    <w:rsid w:val="00976F0D"/>
    <w:rsid w:val="00980A5A"/>
    <w:rsid w:val="00982BD1"/>
    <w:rsid w:val="00982E63"/>
    <w:rsid w:val="009854EF"/>
    <w:rsid w:val="0099082D"/>
    <w:rsid w:val="009924B4"/>
    <w:rsid w:val="009A201A"/>
    <w:rsid w:val="009A6254"/>
    <w:rsid w:val="009A67A3"/>
    <w:rsid w:val="009B719B"/>
    <w:rsid w:val="009C0945"/>
    <w:rsid w:val="009C2E10"/>
    <w:rsid w:val="009C3458"/>
    <w:rsid w:val="009D1CD1"/>
    <w:rsid w:val="009D30C7"/>
    <w:rsid w:val="009E249F"/>
    <w:rsid w:val="009E452E"/>
    <w:rsid w:val="009F1A01"/>
    <w:rsid w:val="009F1F4A"/>
    <w:rsid w:val="009F2CC0"/>
    <w:rsid w:val="009F4AD5"/>
    <w:rsid w:val="009F5BF6"/>
    <w:rsid w:val="00A023B5"/>
    <w:rsid w:val="00A02A5C"/>
    <w:rsid w:val="00A06B9B"/>
    <w:rsid w:val="00A06E99"/>
    <w:rsid w:val="00A120C9"/>
    <w:rsid w:val="00A14AB1"/>
    <w:rsid w:val="00A168CE"/>
    <w:rsid w:val="00A16D37"/>
    <w:rsid w:val="00A21251"/>
    <w:rsid w:val="00A22492"/>
    <w:rsid w:val="00A25562"/>
    <w:rsid w:val="00A25869"/>
    <w:rsid w:val="00A3259B"/>
    <w:rsid w:val="00A3569D"/>
    <w:rsid w:val="00A35D61"/>
    <w:rsid w:val="00A404E5"/>
    <w:rsid w:val="00A407E1"/>
    <w:rsid w:val="00A41E15"/>
    <w:rsid w:val="00A42916"/>
    <w:rsid w:val="00A42D0E"/>
    <w:rsid w:val="00A43D1E"/>
    <w:rsid w:val="00A4520E"/>
    <w:rsid w:val="00A501EF"/>
    <w:rsid w:val="00A53CBC"/>
    <w:rsid w:val="00A55228"/>
    <w:rsid w:val="00A55CEE"/>
    <w:rsid w:val="00A55EC3"/>
    <w:rsid w:val="00A62D8B"/>
    <w:rsid w:val="00A67FB4"/>
    <w:rsid w:val="00A73106"/>
    <w:rsid w:val="00A73267"/>
    <w:rsid w:val="00A73FBC"/>
    <w:rsid w:val="00A743BF"/>
    <w:rsid w:val="00A8053E"/>
    <w:rsid w:val="00A837C4"/>
    <w:rsid w:val="00A83BD1"/>
    <w:rsid w:val="00A86773"/>
    <w:rsid w:val="00A9093C"/>
    <w:rsid w:val="00A90A58"/>
    <w:rsid w:val="00AA4E41"/>
    <w:rsid w:val="00AA6350"/>
    <w:rsid w:val="00AA66DF"/>
    <w:rsid w:val="00AA6A1F"/>
    <w:rsid w:val="00AA6BB9"/>
    <w:rsid w:val="00AA6E86"/>
    <w:rsid w:val="00AA72BF"/>
    <w:rsid w:val="00AB08F1"/>
    <w:rsid w:val="00AB0A08"/>
    <w:rsid w:val="00AB2636"/>
    <w:rsid w:val="00AB3A75"/>
    <w:rsid w:val="00AB7363"/>
    <w:rsid w:val="00AC05DC"/>
    <w:rsid w:val="00AC7994"/>
    <w:rsid w:val="00AD07B3"/>
    <w:rsid w:val="00AD384B"/>
    <w:rsid w:val="00AE0789"/>
    <w:rsid w:val="00AE39A2"/>
    <w:rsid w:val="00AE3CBD"/>
    <w:rsid w:val="00AE6132"/>
    <w:rsid w:val="00AF0696"/>
    <w:rsid w:val="00AF0923"/>
    <w:rsid w:val="00AF205C"/>
    <w:rsid w:val="00AF2430"/>
    <w:rsid w:val="00AF2917"/>
    <w:rsid w:val="00AF2FF2"/>
    <w:rsid w:val="00AF5340"/>
    <w:rsid w:val="00B00057"/>
    <w:rsid w:val="00B0106F"/>
    <w:rsid w:val="00B03966"/>
    <w:rsid w:val="00B12463"/>
    <w:rsid w:val="00B212C3"/>
    <w:rsid w:val="00B22118"/>
    <w:rsid w:val="00B229D1"/>
    <w:rsid w:val="00B24B80"/>
    <w:rsid w:val="00B2551D"/>
    <w:rsid w:val="00B27C1F"/>
    <w:rsid w:val="00B302E0"/>
    <w:rsid w:val="00B31318"/>
    <w:rsid w:val="00B33CDA"/>
    <w:rsid w:val="00B34D2D"/>
    <w:rsid w:val="00B35904"/>
    <w:rsid w:val="00B35E9B"/>
    <w:rsid w:val="00B45504"/>
    <w:rsid w:val="00B50202"/>
    <w:rsid w:val="00B532C8"/>
    <w:rsid w:val="00B53959"/>
    <w:rsid w:val="00B56519"/>
    <w:rsid w:val="00B57B5A"/>
    <w:rsid w:val="00B57DE3"/>
    <w:rsid w:val="00B70DD3"/>
    <w:rsid w:val="00B727B2"/>
    <w:rsid w:val="00B831BD"/>
    <w:rsid w:val="00B83A94"/>
    <w:rsid w:val="00B92F82"/>
    <w:rsid w:val="00B938F7"/>
    <w:rsid w:val="00BA402B"/>
    <w:rsid w:val="00BA4D8E"/>
    <w:rsid w:val="00BA54AE"/>
    <w:rsid w:val="00BB6A45"/>
    <w:rsid w:val="00BC4554"/>
    <w:rsid w:val="00BC676C"/>
    <w:rsid w:val="00BC7944"/>
    <w:rsid w:val="00BD07BF"/>
    <w:rsid w:val="00BD2FE0"/>
    <w:rsid w:val="00BD6BB0"/>
    <w:rsid w:val="00BE2294"/>
    <w:rsid w:val="00BE42E5"/>
    <w:rsid w:val="00BF14D3"/>
    <w:rsid w:val="00BF1A98"/>
    <w:rsid w:val="00BF3D6D"/>
    <w:rsid w:val="00C02214"/>
    <w:rsid w:val="00C04462"/>
    <w:rsid w:val="00C053A0"/>
    <w:rsid w:val="00C057D5"/>
    <w:rsid w:val="00C11213"/>
    <w:rsid w:val="00C16C49"/>
    <w:rsid w:val="00C24738"/>
    <w:rsid w:val="00C25B8D"/>
    <w:rsid w:val="00C32155"/>
    <w:rsid w:val="00C355D8"/>
    <w:rsid w:val="00C37449"/>
    <w:rsid w:val="00C3796F"/>
    <w:rsid w:val="00C426D9"/>
    <w:rsid w:val="00C50153"/>
    <w:rsid w:val="00C600EB"/>
    <w:rsid w:val="00C60B29"/>
    <w:rsid w:val="00C62E7A"/>
    <w:rsid w:val="00C63503"/>
    <w:rsid w:val="00C637E2"/>
    <w:rsid w:val="00C65703"/>
    <w:rsid w:val="00C65C3D"/>
    <w:rsid w:val="00C704F4"/>
    <w:rsid w:val="00C747A7"/>
    <w:rsid w:val="00C74DE3"/>
    <w:rsid w:val="00C756A0"/>
    <w:rsid w:val="00C757C8"/>
    <w:rsid w:val="00C76B60"/>
    <w:rsid w:val="00C774C4"/>
    <w:rsid w:val="00C821FD"/>
    <w:rsid w:val="00C841E2"/>
    <w:rsid w:val="00C86275"/>
    <w:rsid w:val="00C8707B"/>
    <w:rsid w:val="00C925A8"/>
    <w:rsid w:val="00C953FA"/>
    <w:rsid w:val="00CA21B7"/>
    <w:rsid w:val="00CA2267"/>
    <w:rsid w:val="00CA39F1"/>
    <w:rsid w:val="00CB58B0"/>
    <w:rsid w:val="00CB7D0E"/>
    <w:rsid w:val="00CC1588"/>
    <w:rsid w:val="00CC38F0"/>
    <w:rsid w:val="00CC3C67"/>
    <w:rsid w:val="00CC3CFF"/>
    <w:rsid w:val="00CC44BE"/>
    <w:rsid w:val="00CC79F7"/>
    <w:rsid w:val="00CC7A82"/>
    <w:rsid w:val="00CC7F23"/>
    <w:rsid w:val="00CD0DA7"/>
    <w:rsid w:val="00CD0E86"/>
    <w:rsid w:val="00CD1ADA"/>
    <w:rsid w:val="00CD3EEE"/>
    <w:rsid w:val="00CD44C1"/>
    <w:rsid w:val="00CD6363"/>
    <w:rsid w:val="00CF0A3A"/>
    <w:rsid w:val="00CF14EC"/>
    <w:rsid w:val="00CF1B53"/>
    <w:rsid w:val="00CF1BC3"/>
    <w:rsid w:val="00CF1C16"/>
    <w:rsid w:val="00CF1FB2"/>
    <w:rsid w:val="00CF21F4"/>
    <w:rsid w:val="00CF367A"/>
    <w:rsid w:val="00CF3839"/>
    <w:rsid w:val="00CF4830"/>
    <w:rsid w:val="00CF54DB"/>
    <w:rsid w:val="00CF5DC4"/>
    <w:rsid w:val="00D00C02"/>
    <w:rsid w:val="00D0116C"/>
    <w:rsid w:val="00D10ABD"/>
    <w:rsid w:val="00D11B3F"/>
    <w:rsid w:val="00D13700"/>
    <w:rsid w:val="00D14D76"/>
    <w:rsid w:val="00D157F9"/>
    <w:rsid w:val="00D23C09"/>
    <w:rsid w:val="00D24B8B"/>
    <w:rsid w:val="00D25AAC"/>
    <w:rsid w:val="00D33197"/>
    <w:rsid w:val="00D36D3D"/>
    <w:rsid w:val="00D4075B"/>
    <w:rsid w:val="00D4232E"/>
    <w:rsid w:val="00D4771E"/>
    <w:rsid w:val="00D508D1"/>
    <w:rsid w:val="00D50FE2"/>
    <w:rsid w:val="00D51523"/>
    <w:rsid w:val="00D5181D"/>
    <w:rsid w:val="00D52C96"/>
    <w:rsid w:val="00D554E4"/>
    <w:rsid w:val="00D559E0"/>
    <w:rsid w:val="00D55C16"/>
    <w:rsid w:val="00D571CA"/>
    <w:rsid w:val="00D57EE0"/>
    <w:rsid w:val="00D65589"/>
    <w:rsid w:val="00D746CA"/>
    <w:rsid w:val="00D74E8F"/>
    <w:rsid w:val="00D75B4B"/>
    <w:rsid w:val="00D75F65"/>
    <w:rsid w:val="00D76E63"/>
    <w:rsid w:val="00D84B1B"/>
    <w:rsid w:val="00D84B1D"/>
    <w:rsid w:val="00D85DD2"/>
    <w:rsid w:val="00D90110"/>
    <w:rsid w:val="00D911BB"/>
    <w:rsid w:val="00D92D88"/>
    <w:rsid w:val="00D952AD"/>
    <w:rsid w:val="00D96D42"/>
    <w:rsid w:val="00D97966"/>
    <w:rsid w:val="00DA1588"/>
    <w:rsid w:val="00DA21A3"/>
    <w:rsid w:val="00DA49BA"/>
    <w:rsid w:val="00DB157B"/>
    <w:rsid w:val="00DB3503"/>
    <w:rsid w:val="00DB38B6"/>
    <w:rsid w:val="00DB4509"/>
    <w:rsid w:val="00DB4CB0"/>
    <w:rsid w:val="00DC0581"/>
    <w:rsid w:val="00DC0D8D"/>
    <w:rsid w:val="00DC17BE"/>
    <w:rsid w:val="00DC5244"/>
    <w:rsid w:val="00DC73A7"/>
    <w:rsid w:val="00DC7BAF"/>
    <w:rsid w:val="00DD3383"/>
    <w:rsid w:val="00DD73BE"/>
    <w:rsid w:val="00DD79B7"/>
    <w:rsid w:val="00DE1ADB"/>
    <w:rsid w:val="00DE2124"/>
    <w:rsid w:val="00DE4671"/>
    <w:rsid w:val="00DE74D3"/>
    <w:rsid w:val="00DE7D27"/>
    <w:rsid w:val="00DF0ECC"/>
    <w:rsid w:val="00DF52EA"/>
    <w:rsid w:val="00DF662A"/>
    <w:rsid w:val="00DF6982"/>
    <w:rsid w:val="00DF7341"/>
    <w:rsid w:val="00E0002A"/>
    <w:rsid w:val="00E016F2"/>
    <w:rsid w:val="00E077E1"/>
    <w:rsid w:val="00E1162D"/>
    <w:rsid w:val="00E11908"/>
    <w:rsid w:val="00E12211"/>
    <w:rsid w:val="00E12A65"/>
    <w:rsid w:val="00E15C2B"/>
    <w:rsid w:val="00E16061"/>
    <w:rsid w:val="00E168AC"/>
    <w:rsid w:val="00E21464"/>
    <w:rsid w:val="00E24836"/>
    <w:rsid w:val="00E30232"/>
    <w:rsid w:val="00E3064D"/>
    <w:rsid w:val="00E31AF6"/>
    <w:rsid w:val="00E3334E"/>
    <w:rsid w:val="00E35764"/>
    <w:rsid w:val="00E37666"/>
    <w:rsid w:val="00E42CA6"/>
    <w:rsid w:val="00E442F2"/>
    <w:rsid w:val="00E518E8"/>
    <w:rsid w:val="00E539B2"/>
    <w:rsid w:val="00E5448F"/>
    <w:rsid w:val="00E56865"/>
    <w:rsid w:val="00E61110"/>
    <w:rsid w:val="00E6198C"/>
    <w:rsid w:val="00E61A98"/>
    <w:rsid w:val="00E61F1B"/>
    <w:rsid w:val="00E6301F"/>
    <w:rsid w:val="00E67C28"/>
    <w:rsid w:val="00E81292"/>
    <w:rsid w:val="00E82D2A"/>
    <w:rsid w:val="00E8565E"/>
    <w:rsid w:val="00E86FF7"/>
    <w:rsid w:val="00E909E3"/>
    <w:rsid w:val="00E92707"/>
    <w:rsid w:val="00E93212"/>
    <w:rsid w:val="00E94BCD"/>
    <w:rsid w:val="00E94EC2"/>
    <w:rsid w:val="00E9540D"/>
    <w:rsid w:val="00E96556"/>
    <w:rsid w:val="00E97C96"/>
    <w:rsid w:val="00EA10DB"/>
    <w:rsid w:val="00EA1825"/>
    <w:rsid w:val="00EA1E20"/>
    <w:rsid w:val="00EA4DC8"/>
    <w:rsid w:val="00EA76F1"/>
    <w:rsid w:val="00EA76F3"/>
    <w:rsid w:val="00EB1056"/>
    <w:rsid w:val="00EB416B"/>
    <w:rsid w:val="00EB41B1"/>
    <w:rsid w:val="00EB52C7"/>
    <w:rsid w:val="00EB5FEC"/>
    <w:rsid w:val="00EC1AC8"/>
    <w:rsid w:val="00EC53A6"/>
    <w:rsid w:val="00EC6F3F"/>
    <w:rsid w:val="00EC7511"/>
    <w:rsid w:val="00ED543A"/>
    <w:rsid w:val="00ED7DB1"/>
    <w:rsid w:val="00EE3365"/>
    <w:rsid w:val="00EE35E7"/>
    <w:rsid w:val="00EF08B4"/>
    <w:rsid w:val="00EF5984"/>
    <w:rsid w:val="00EF6CAB"/>
    <w:rsid w:val="00EF7990"/>
    <w:rsid w:val="00F0160E"/>
    <w:rsid w:val="00F0705A"/>
    <w:rsid w:val="00F11DD0"/>
    <w:rsid w:val="00F139CE"/>
    <w:rsid w:val="00F13E37"/>
    <w:rsid w:val="00F157A7"/>
    <w:rsid w:val="00F16825"/>
    <w:rsid w:val="00F22528"/>
    <w:rsid w:val="00F26C3E"/>
    <w:rsid w:val="00F27E47"/>
    <w:rsid w:val="00F32219"/>
    <w:rsid w:val="00F3706E"/>
    <w:rsid w:val="00F37A23"/>
    <w:rsid w:val="00F37FCC"/>
    <w:rsid w:val="00F40A57"/>
    <w:rsid w:val="00F41BF6"/>
    <w:rsid w:val="00F4426A"/>
    <w:rsid w:val="00F447CB"/>
    <w:rsid w:val="00F5000C"/>
    <w:rsid w:val="00F50830"/>
    <w:rsid w:val="00F52549"/>
    <w:rsid w:val="00F54C8A"/>
    <w:rsid w:val="00F574FF"/>
    <w:rsid w:val="00F656C1"/>
    <w:rsid w:val="00F66BD2"/>
    <w:rsid w:val="00F703DF"/>
    <w:rsid w:val="00F718AD"/>
    <w:rsid w:val="00F71999"/>
    <w:rsid w:val="00F719E2"/>
    <w:rsid w:val="00F74DAC"/>
    <w:rsid w:val="00F75C6C"/>
    <w:rsid w:val="00F83075"/>
    <w:rsid w:val="00F910D3"/>
    <w:rsid w:val="00F9168A"/>
    <w:rsid w:val="00F9485A"/>
    <w:rsid w:val="00F9711C"/>
    <w:rsid w:val="00F97C67"/>
    <w:rsid w:val="00FA2F21"/>
    <w:rsid w:val="00FA35B1"/>
    <w:rsid w:val="00FA4FC1"/>
    <w:rsid w:val="00FA5644"/>
    <w:rsid w:val="00FB0117"/>
    <w:rsid w:val="00FB0359"/>
    <w:rsid w:val="00FB1D06"/>
    <w:rsid w:val="00FB455B"/>
    <w:rsid w:val="00FC0728"/>
    <w:rsid w:val="00FC0E6E"/>
    <w:rsid w:val="00FC117C"/>
    <w:rsid w:val="00FC3E6E"/>
    <w:rsid w:val="00FC4F9F"/>
    <w:rsid w:val="00FC5E89"/>
    <w:rsid w:val="00FC70AE"/>
    <w:rsid w:val="00FD0913"/>
    <w:rsid w:val="00FD3882"/>
    <w:rsid w:val="00FD7061"/>
    <w:rsid w:val="00FE1826"/>
    <w:rsid w:val="00FE1C87"/>
    <w:rsid w:val="00FE283E"/>
    <w:rsid w:val="00FE40B7"/>
    <w:rsid w:val="00FE6144"/>
    <w:rsid w:val="00FE66BC"/>
    <w:rsid w:val="00FF0C2D"/>
    <w:rsid w:val="00FF0C72"/>
    <w:rsid w:val="00FF26A5"/>
    <w:rsid w:val="00FF35BE"/>
    <w:rsid w:val="00FF3E07"/>
    <w:rsid w:val="00FF54A9"/>
    <w:rsid w:val="00FF6D28"/>
    <w:rsid w:val="00FF77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89B059E-7823-408E-BC84-6982C1C1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FBF"/>
    <w:pPr>
      <w:spacing w:after="160" w:line="259" w:lineRule="auto"/>
    </w:pPr>
    <w:rPr>
      <w:rFonts w:ascii="Calibri" w:eastAsia="Calibri" w:hAnsi="Calibri"/>
      <w:sz w:val="22"/>
      <w:szCs w:val="22"/>
      <w:lang w:eastAsia="en-US"/>
    </w:rPr>
  </w:style>
  <w:style w:type="paragraph" w:styleId="Titre1">
    <w:name w:val="heading 1"/>
    <w:basedOn w:val="Normal"/>
    <w:next w:val="Normal"/>
    <w:link w:val="Titre1Car"/>
    <w:uiPriority w:val="9"/>
    <w:qFormat/>
    <w:rsid w:val="004165D1"/>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310E94"/>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310E94"/>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310E94"/>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qFormat/>
    <w:rsid w:val="004165D1"/>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4165D1"/>
    <w:pPr>
      <w:spacing w:before="240" w:after="60"/>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texte">
    <w:name w:val="A texte"/>
    <w:basedOn w:val="Normal"/>
    <w:qFormat/>
    <w:rsid w:val="003E7F4D"/>
    <w:pPr>
      <w:spacing w:after="240"/>
      <w:jc w:val="both"/>
    </w:pPr>
  </w:style>
  <w:style w:type="paragraph" w:customStyle="1" w:styleId="Atitre2">
    <w:name w:val="A titre 2"/>
    <w:basedOn w:val="Titre"/>
    <w:next w:val="Atitre3"/>
    <w:rsid w:val="000F37C0"/>
    <w:pPr>
      <w:spacing w:before="0" w:after="120"/>
      <w:outlineLvl w:val="9"/>
    </w:pPr>
    <w:rPr>
      <w:rFonts w:ascii="Calibri" w:hAnsi="Calibri" w:cs="Times New Roman"/>
      <w:bCs w:val="0"/>
      <w:kern w:val="0"/>
      <w:sz w:val="30"/>
      <w:szCs w:val="20"/>
    </w:rPr>
  </w:style>
  <w:style w:type="paragraph" w:styleId="Titre">
    <w:name w:val="Title"/>
    <w:basedOn w:val="Normal"/>
    <w:link w:val="TitreCar"/>
    <w:uiPriority w:val="10"/>
    <w:qFormat/>
    <w:rsid w:val="004165D1"/>
    <w:pPr>
      <w:spacing w:before="240" w:after="60"/>
      <w:jc w:val="center"/>
      <w:outlineLvl w:val="0"/>
    </w:pPr>
    <w:rPr>
      <w:rFonts w:ascii="Arial" w:hAnsi="Arial" w:cs="Arial"/>
      <w:b/>
      <w:bCs/>
      <w:kern w:val="28"/>
      <w:sz w:val="32"/>
      <w:szCs w:val="32"/>
    </w:rPr>
  </w:style>
  <w:style w:type="paragraph" w:customStyle="1" w:styleId="Atitre3">
    <w:name w:val="A titre 3"/>
    <w:basedOn w:val="Sous-titre"/>
    <w:next w:val="Atitre4"/>
    <w:rsid w:val="00874404"/>
    <w:pPr>
      <w:spacing w:after="80"/>
      <w:outlineLvl w:val="9"/>
    </w:pPr>
    <w:rPr>
      <w:rFonts w:ascii="Calibri" w:hAnsi="Calibri" w:cs="Times New Roman"/>
      <w:b/>
      <w:bCs/>
      <w:iCs/>
      <w:sz w:val="24"/>
    </w:rPr>
  </w:style>
  <w:style w:type="paragraph" w:styleId="Sous-titre">
    <w:name w:val="Subtitle"/>
    <w:basedOn w:val="Normal"/>
    <w:link w:val="Sous-titreCar"/>
    <w:uiPriority w:val="11"/>
    <w:qFormat/>
    <w:rsid w:val="004165D1"/>
    <w:pPr>
      <w:spacing w:after="60"/>
      <w:jc w:val="center"/>
      <w:outlineLvl w:val="1"/>
    </w:pPr>
    <w:rPr>
      <w:rFonts w:ascii="Arial" w:hAnsi="Arial" w:cs="Arial"/>
    </w:rPr>
  </w:style>
  <w:style w:type="paragraph" w:customStyle="1" w:styleId="Atitre4">
    <w:name w:val="A titre 4"/>
    <w:basedOn w:val="Atitre2"/>
    <w:next w:val="Atitre6"/>
    <w:rsid w:val="00874404"/>
    <w:pPr>
      <w:spacing w:after="480"/>
    </w:pPr>
    <w:rPr>
      <w:bCs/>
      <w:sz w:val="20"/>
    </w:rPr>
  </w:style>
  <w:style w:type="paragraph" w:customStyle="1" w:styleId="Atitre6">
    <w:name w:val="A titre 6"/>
    <w:basedOn w:val="Normal"/>
    <w:next w:val="Atitre7"/>
    <w:rsid w:val="000F37C0"/>
    <w:pPr>
      <w:spacing w:after="240"/>
      <w:jc w:val="both"/>
    </w:pPr>
    <w:rPr>
      <w:i/>
      <w:iCs/>
    </w:rPr>
  </w:style>
  <w:style w:type="paragraph" w:customStyle="1" w:styleId="Atitre7">
    <w:name w:val="A titre 7"/>
    <w:basedOn w:val="Titre5"/>
    <w:next w:val="Atitre8"/>
    <w:rsid w:val="000F37C0"/>
    <w:pPr>
      <w:keepNext/>
      <w:pBdr>
        <w:bottom w:val="single" w:sz="18" w:space="1" w:color="333333"/>
      </w:pBdr>
      <w:spacing w:before="120" w:after="200"/>
    </w:pPr>
    <w:rPr>
      <w:i w:val="0"/>
      <w:iCs w:val="0"/>
      <w:color w:val="333333"/>
      <w:sz w:val="20"/>
      <w:szCs w:val="24"/>
    </w:rPr>
  </w:style>
  <w:style w:type="paragraph" w:customStyle="1" w:styleId="Atitre8">
    <w:name w:val="A titre 8"/>
    <w:basedOn w:val="Normal"/>
    <w:next w:val="Atexte"/>
    <w:link w:val="Atitre8Car"/>
    <w:rsid w:val="000F37C0"/>
    <w:pPr>
      <w:spacing w:before="300"/>
      <w:jc w:val="both"/>
    </w:pPr>
    <w:rPr>
      <w:b/>
      <w:bCs/>
      <w:i/>
      <w:iCs/>
      <w:color w:val="333333"/>
    </w:rPr>
  </w:style>
  <w:style w:type="paragraph" w:customStyle="1" w:styleId="Atitre1">
    <w:name w:val="A titre 1"/>
    <w:basedOn w:val="Normalcentr"/>
    <w:next w:val="Atitre2"/>
    <w:uiPriority w:val="99"/>
    <w:rsid w:val="00874404"/>
    <w:pPr>
      <w:pBdr>
        <w:bottom w:val="single" w:sz="18" w:space="1" w:color="BFBFBF"/>
      </w:pBdr>
      <w:spacing w:before="120" w:after="240"/>
      <w:ind w:left="0" w:right="612"/>
    </w:pPr>
    <w:rPr>
      <w:b/>
      <w:bCs/>
      <w:i/>
      <w:iCs/>
      <w:color w:val="333333"/>
      <w:sz w:val="30"/>
    </w:rPr>
  </w:style>
  <w:style w:type="paragraph" w:styleId="Normalcentr">
    <w:name w:val="Block Text"/>
    <w:basedOn w:val="Normal"/>
    <w:uiPriority w:val="99"/>
    <w:semiHidden/>
    <w:rsid w:val="003E7F4D"/>
    <w:pPr>
      <w:spacing w:after="120"/>
      <w:ind w:left="1440" w:right="1440"/>
    </w:pPr>
  </w:style>
  <w:style w:type="paragraph" w:customStyle="1" w:styleId="Anumdepage">
    <w:name w:val="A num. de page"/>
    <w:basedOn w:val="Pieddepage"/>
    <w:rsid w:val="003E7F4D"/>
    <w:pPr>
      <w:jc w:val="center"/>
    </w:pPr>
    <w:rPr>
      <w:sz w:val="16"/>
    </w:rPr>
  </w:style>
  <w:style w:type="paragraph" w:styleId="Pieddepage">
    <w:name w:val="footer"/>
    <w:basedOn w:val="Normal"/>
    <w:link w:val="PieddepageCar"/>
    <w:uiPriority w:val="99"/>
    <w:rsid w:val="003E7F4D"/>
    <w:pPr>
      <w:tabs>
        <w:tab w:val="center" w:pos="4536"/>
        <w:tab w:val="right" w:pos="9072"/>
      </w:tabs>
    </w:pPr>
  </w:style>
  <w:style w:type="character" w:customStyle="1" w:styleId="Titre1Car">
    <w:name w:val="Titre 1 Car"/>
    <w:link w:val="Titre1"/>
    <w:uiPriority w:val="9"/>
    <w:rsid w:val="004165D1"/>
    <w:rPr>
      <w:rFonts w:ascii="Cambria" w:eastAsia="Times New Roman" w:hAnsi="Cambria" w:cs="Times New Roman"/>
      <w:b/>
      <w:bCs/>
      <w:kern w:val="32"/>
      <w:sz w:val="32"/>
      <w:szCs w:val="32"/>
    </w:rPr>
  </w:style>
  <w:style w:type="character" w:customStyle="1" w:styleId="Titre6Car">
    <w:name w:val="Titre 6 Car"/>
    <w:link w:val="Titre6"/>
    <w:uiPriority w:val="9"/>
    <w:rsid w:val="004165D1"/>
    <w:rPr>
      <w:rFonts w:ascii="Calibri" w:eastAsia="Times New Roman" w:hAnsi="Calibri" w:cs="Times New Roman"/>
      <w:b/>
      <w:bCs/>
      <w:sz w:val="22"/>
      <w:szCs w:val="22"/>
    </w:rPr>
  </w:style>
  <w:style w:type="character" w:styleId="lev">
    <w:name w:val="Strong"/>
    <w:uiPriority w:val="22"/>
    <w:qFormat/>
    <w:rsid w:val="004165D1"/>
    <w:rPr>
      <w:b/>
      <w:bCs/>
    </w:rPr>
  </w:style>
  <w:style w:type="character" w:styleId="Accentuation">
    <w:name w:val="Emphasis"/>
    <w:uiPriority w:val="20"/>
    <w:qFormat/>
    <w:rsid w:val="004165D1"/>
    <w:rPr>
      <w:i/>
      <w:iCs/>
    </w:rPr>
  </w:style>
  <w:style w:type="paragraph" w:styleId="Sansinterligne">
    <w:name w:val="No Spacing"/>
    <w:uiPriority w:val="1"/>
    <w:qFormat/>
    <w:rsid w:val="004165D1"/>
    <w:rPr>
      <w:rFonts w:ascii="Palatino Linotype" w:hAnsi="Palatino Linotype"/>
      <w:sz w:val="22"/>
    </w:rPr>
  </w:style>
  <w:style w:type="paragraph" w:styleId="Citation">
    <w:name w:val="Quote"/>
    <w:basedOn w:val="Normal"/>
    <w:next w:val="Normal"/>
    <w:link w:val="CitationCar"/>
    <w:uiPriority w:val="29"/>
    <w:qFormat/>
    <w:rsid w:val="004165D1"/>
    <w:rPr>
      <w:i/>
      <w:iCs/>
      <w:color w:val="000000"/>
    </w:rPr>
  </w:style>
  <w:style w:type="character" w:customStyle="1" w:styleId="CitationCar">
    <w:name w:val="Citation Car"/>
    <w:link w:val="Citation"/>
    <w:uiPriority w:val="29"/>
    <w:rsid w:val="004165D1"/>
    <w:rPr>
      <w:rFonts w:ascii="Palatino Linotype" w:hAnsi="Palatino Linotype"/>
      <w:i/>
      <w:iCs/>
      <w:color w:val="000000"/>
      <w:sz w:val="22"/>
      <w:szCs w:val="24"/>
    </w:rPr>
  </w:style>
  <w:style w:type="character" w:styleId="Emphaseple">
    <w:name w:val="Subtle Emphasis"/>
    <w:uiPriority w:val="19"/>
    <w:qFormat/>
    <w:rsid w:val="004165D1"/>
    <w:rPr>
      <w:i/>
      <w:iCs/>
      <w:color w:val="808080"/>
    </w:rPr>
  </w:style>
  <w:style w:type="character" w:styleId="Emphaseintense">
    <w:name w:val="Intense Emphasis"/>
    <w:uiPriority w:val="21"/>
    <w:qFormat/>
    <w:rsid w:val="004165D1"/>
    <w:rPr>
      <w:b/>
      <w:bCs/>
      <w:i/>
      <w:iCs/>
      <w:color w:val="4F81BD"/>
    </w:rPr>
  </w:style>
  <w:style w:type="paragraph" w:customStyle="1" w:styleId="Style1">
    <w:name w:val="Style1"/>
    <w:basedOn w:val="Normal"/>
    <w:next w:val="Style2"/>
    <w:link w:val="Style1Car"/>
    <w:qFormat/>
    <w:rsid w:val="001B265F"/>
    <w:rPr>
      <w:b/>
      <w:color w:val="365F91"/>
      <w:sz w:val="48"/>
      <w:szCs w:val="48"/>
    </w:rPr>
  </w:style>
  <w:style w:type="character" w:customStyle="1" w:styleId="Style1Car">
    <w:name w:val="Style1 Car"/>
    <w:link w:val="Style1"/>
    <w:rsid w:val="001B265F"/>
    <w:rPr>
      <w:rFonts w:ascii="Calibri" w:hAnsi="Calibri"/>
      <w:b/>
      <w:color w:val="365F91"/>
      <w:sz w:val="48"/>
      <w:szCs w:val="48"/>
    </w:rPr>
  </w:style>
  <w:style w:type="paragraph" w:customStyle="1" w:styleId="Style2">
    <w:name w:val="Style2"/>
    <w:basedOn w:val="Normal"/>
    <w:next w:val="Style3"/>
    <w:link w:val="Style2Car"/>
    <w:qFormat/>
    <w:rsid w:val="001B265F"/>
    <w:pPr>
      <w:ind w:left="3261"/>
    </w:pPr>
    <w:rPr>
      <w:b/>
      <w:color w:val="FF6600"/>
      <w:sz w:val="36"/>
      <w:szCs w:val="36"/>
    </w:rPr>
  </w:style>
  <w:style w:type="character" w:customStyle="1" w:styleId="Style2Car">
    <w:name w:val="Style2 Car"/>
    <w:link w:val="Style2"/>
    <w:rsid w:val="001B265F"/>
    <w:rPr>
      <w:rFonts w:ascii="Calibri" w:hAnsi="Calibri"/>
      <w:b/>
      <w:color w:val="FF6600"/>
      <w:sz w:val="36"/>
      <w:szCs w:val="36"/>
    </w:rPr>
  </w:style>
  <w:style w:type="paragraph" w:customStyle="1" w:styleId="Style3">
    <w:name w:val="Style3"/>
    <w:basedOn w:val="Normal"/>
    <w:next w:val="Style5"/>
    <w:link w:val="Style3Car"/>
    <w:qFormat/>
    <w:rsid w:val="00170ABA"/>
    <w:pPr>
      <w:pBdr>
        <w:bottom w:val="single" w:sz="12" w:space="1" w:color="365F91"/>
      </w:pBdr>
      <w:ind w:left="3261"/>
      <w:jc w:val="both"/>
    </w:pPr>
    <w:rPr>
      <w:sz w:val="28"/>
      <w:szCs w:val="28"/>
    </w:rPr>
  </w:style>
  <w:style w:type="character" w:customStyle="1" w:styleId="Style3Car">
    <w:name w:val="Style3 Car"/>
    <w:link w:val="Style3"/>
    <w:rsid w:val="00170ABA"/>
    <w:rPr>
      <w:rFonts w:ascii="Calibri" w:hAnsi="Calibri"/>
      <w:sz w:val="28"/>
      <w:szCs w:val="28"/>
    </w:rPr>
  </w:style>
  <w:style w:type="paragraph" w:customStyle="1" w:styleId="Style4">
    <w:name w:val="Style4"/>
    <w:basedOn w:val="Atexte"/>
    <w:link w:val="Style4Car"/>
    <w:qFormat/>
    <w:rsid w:val="00040D8A"/>
    <w:pPr>
      <w:spacing w:after="0"/>
      <w:ind w:left="1276"/>
    </w:pPr>
  </w:style>
  <w:style w:type="character" w:customStyle="1" w:styleId="Style4Car">
    <w:name w:val="Style4 Car"/>
    <w:link w:val="Style4"/>
    <w:rsid w:val="00040D8A"/>
    <w:rPr>
      <w:rFonts w:ascii="Calibri" w:hAnsi="Calibri"/>
      <w:szCs w:val="24"/>
    </w:rPr>
  </w:style>
  <w:style w:type="paragraph" w:customStyle="1" w:styleId="Style5">
    <w:name w:val="Style5"/>
    <w:basedOn w:val="Atexte"/>
    <w:link w:val="Style5Car"/>
    <w:qFormat/>
    <w:rsid w:val="00E3334E"/>
    <w:pPr>
      <w:ind w:left="3420"/>
    </w:pPr>
  </w:style>
  <w:style w:type="character" w:customStyle="1" w:styleId="Style5Car">
    <w:name w:val="Style5 Car"/>
    <w:link w:val="Style5"/>
    <w:rsid w:val="00E3334E"/>
    <w:rPr>
      <w:rFonts w:ascii="Calibri" w:hAnsi="Calibri"/>
      <w:szCs w:val="24"/>
    </w:rPr>
  </w:style>
  <w:style w:type="paragraph" w:customStyle="1" w:styleId="Style60">
    <w:name w:val="Style6"/>
    <w:basedOn w:val="Atexte"/>
    <w:link w:val="Style6Car"/>
    <w:qFormat/>
    <w:rsid w:val="00E3334E"/>
    <w:pPr>
      <w:ind w:right="3134"/>
    </w:pPr>
    <w:rPr>
      <w:b/>
      <w:i/>
      <w:color w:val="365F91"/>
      <w:sz w:val="24"/>
    </w:rPr>
  </w:style>
  <w:style w:type="character" w:customStyle="1" w:styleId="Style6Car">
    <w:name w:val="Style6 Car"/>
    <w:link w:val="Style60"/>
    <w:rsid w:val="00E3334E"/>
    <w:rPr>
      <w:rFonts w:ascii="Calibri" w:hAnsi="Calibri"/>
      <w:b/>
      <w:i/>
      <w:color w:val="365F91"/>
      <w:sz w:val="24"/>
      <w:szCs w:val="24"/>
    </w:rPr>
  </w:style>
  <w:style w:type="paragraph" w:styleId="NormalWeb">
    <w:name w:val="Normal (Web)"/>
    <w:basedOn w:val="Normal"/>
    <w:uiPriority w:val="99"/>
    <w:unhideWhenUsed/>
    <w:rsid w:val="00AF5340"/>
    <w:pPr>
      <w:spacing w:before="100" w:beforeAutospacing="1" w:after="100" w:afterAutospacing="1"/>
    </w:pPr>
    <w:rPr>
      <w:rFonts w:ascii="Times New Roman" w:hAnsi="Times New Roman"/>
      <w:sz w:val="24"/>
    </w:rPr>
  </w:style>
  <w:style w:type="character" w:customStyle="1" w:styleId="apple-converted-space">
    <w:name w:val="apple-converted-space"/>
    <w:basedOn w:val="Policepardfaut"/>
    <w:rsid w:val="00AF5340"/>
  </w:style>
  <w:style w:type="character" w:customStyle="1" w:styleId="PieddepageCar">
    <w:name w:val="Pied de page Car"/>
    <w:link w:val="Pieddepage"/>
    <w:uiPriority w:val="99"/>
    <w:rsid w:val="00FC3E6E"/>
    <w:rPr>
      <w:rFonts w:ascii="Calibri" w:hAnsi="Calibri"/>
      <w:szCs w:val="24"/>
    </w:rPr>
  </w:style>
  <w:style w:type="character" w:styleId="Lienhypertexte">
    <w:name w:val="Hyperlink"/>
    <w:uiPriority w:val="99"/>
    <w:unhideWhenUsed/>
    <w:rsid w:val="00FC3E6E"/>
    <w:rPr>
      <w:color w:val="0000FF"/>
      <w:u w:val="single"/>
    </w:rPr>
  </w:style>
  <w:style w:type="paragraph" w:customStyle="1" w:styleId="Style7">
    <w:name w:val="Style7"/>
    <w:basedOn w:val="Style1"/>
    <w:link w:val="Style7Car"/>
    <w:qFormat/>
    <w:rsid w:val="00D92D88"/>
    <w:pPr>
      <w:jc w:val="right"/>
    </w:pPr>
    <w:rPr>
      <w:rFonts w:ascii="Century Gothic" w:eastAsia="MS Mincho" w:hAnsi="Century Gothic"/>
      <w:color w:val="6E0B14"/>
    </w:rPr>
  </w:style>
  <w:style w:type="paragraph" w:customStyle="1" w:styleId="Style8">
    <w:name w:val="Style8"/>
    <w:basedOn w:val="Style2"/>
    <w:link w:val="Style8Car"/>
    <w:qFormat/>
    <w:rsid w:val="00D92D88"/>
    <w:pPr>
      <w:ind w:left="1134"/>
    </w:pPr>
    <w:rPr>
      <w:rFonts w:ascii="Century Gothic" w:eastAsia="MS Mincho" w:hAnsi="Century Gothic"/>
      <w:color w:val="AFC9EC"/>
    </w:rPr>
  </w:style>
  <w:style w:type="character" w:customStyle="1" w:styleId="Style7Car">
    <w:name w:val="Style7 Car"/>
    <w:link w:val="Style7"/>
    <w:rsid w:val="00D92D88"/>
    <w:rPr>
      <w:rFonts w:ascii="Century Gothic" w:eastAsia="MS Mincho" w:hAnsi="Century Gothic"/>
      <w:b/>
      <w:color w:val="6E0B14"/>
      <w:sz w:val="48"/>
      <w:szCs w:val="48"/>
      <w:lang w:eastAsia="en-US"/>
    </w:rPr>
  </w:style>
  <w:style w:type="paragraph" w:customStyle="1" w:styleId="Style9">
    <w:name w:val="Style9"/>
    <w:basedOn w:val="Normal"/>
    <w:link w:val="Style9Car"/>
    <w:qFormat/>
    <w:rsid w:val="00D92D88"/>
    <w:pPr>
      <w:spacing w:after="120" w:line="276" w:lineRule="auto"/>
      <w:ind w:left="1134"/>
      <w:jc w:val="both"/>
    </w:pPr>
    <w:rPr>
      <w:rFonts w:ascii="Century Gothic" w:hAnsi="Century Gothic"/>
      <w:b/>
      <w:color w:val="AFC9EC"/>
    </w:rPr>
  </w:style>
  <w:style w:type="character" w:customStyle="1" w:styleId="Style8Car">
    <w:name w:val="Style8 Car"/>
    <w:link w:val="Style8"/>
    <w:rsid w:val="00D92D88"/>
    <w:rPr>
      <w:rFonts w:ascii="Century Gothic" w:eastAsia="MS Mincho" w:hAnsi="Century Gothic"/>
      <w:b/>
      <w:color w:val="AFC9EC"/>
      <w:sz w:val="36"/>
      <w:szCs w:val="36"/>
      <w:lang w:eastAsia="en-US"/>
    </w:rPr>
  </w:style>
  <w:style w:type="paragraph" w:customStyle="1" w:styleId="Style10">
    <w:name w:val="Style10"/>
    <w:basedOn w:val="Style4"/>
    <w:link w:val="Style10Car"/>
    <w:qFormat/>
    <w:rsid w:val="00D92D88"/>
    <w:pPr>
      <w:spacing w:after="120"/>
      <w:ind w:left="0"/>
    </w:pPr>
    <w:rPr>
      <w:rFonts w:eastAsia="MS Mincho"/>
    </w:rPr>
  </w:style>
  <w:style w:type="character" w:customStyle="1" w:styleId="Style9Car">
    <w:name w:val="Style9 Car"/>
    <w:link w:val="Style9"/>
    <w:rsid w:val="00D92D88"/>
    <w:rPr>
      <w:rFonts w:ascii="Century Gothic" w:eastAsia="Calibri" w:hAnsi="Century Gothic"/>
      <w:b/>
      <w:color w:val="AFC9EC"/>
      <w:sz w:val="22"/>
      <w:szCs w:val="22"/>
      <w:lang w:eastAsia="en-US"/>
    </w:rPr>
  </w:style>
  <w:style w:type="paragraph" w:customStyle="1" w:styleId="Style11">
    <w:name w:val="Style11"/>
    <w:basedOn w:val="Style7"/>
    <w:next w:val="Style14"/>
    <w:link w:val="Style11Car"/>
    <w:qFormat/>
    <w:rsid w:val="0007401D"/>
  </w:style>
  <w:style w:type="character" w:customStyle="1" w:styleId="Style10Car">
    <w:name w:val="Style10 Car"/>
    <w:link w:val="Style10"/>
    <w:rsid w:val="00D92D88"/>
    <w:rPr>
      <w:rFonts w:ascii="Calibri" w:eastAsia="MS Mincho" w:hAnsi="Calibri"/>
      <w:sz w:val="22"/>
      <w:szCs w:val="22"/>
      <w:lang w:eastAsia="en-US"/>
    </w:rPr>
  </w:style>
  <w:style w:type="paragraph" w:styleId="TM2">
    <w:name w:val="toc 2"/>
    <w:basedOn w:val="Normal"/>
    <w:next w:val="Normal"/>
    <w:autoRedefine/>
    <w:uiPriority w:val="39"/>
    <w:unhideWhenUsed/>
    <w:rsid w:val="005163DF"/>
    <w:pPr>
      <w:tabs>
        <w:tab w:val="right" w:leader="dot" w:pos="10070"/>
      </w:tabs>
      <w:ind w:left="200"/>
    </w:pPr>
    <w:rPr>
      <w:rFonts w:ascii="Century Gothic" w:hAnsi="Century Gothic"/>
      <w:noProof/>
      <w:sz w:val="20"/>
    </w:rPr>
  </w:style>
  <w:style w:type="character" w:customStyle="1" w:styleId="Style11Car">
    <w:name w:val="Style11 Car"/>
    <w:link w:val="Style11"/>
    <w:rsid w:val="0007401D"/>
    <w:rPr>
      <w:rFonts w:ascii="Century Gothic" w:eastAsia="MS Mincho" w:hAnsi="Century Gothic"/>
      <w:b/>
      <w:color w:val="6E0B14"/>
      <w:sz w:val="48"/>
      <w:szCs w:val="48"/>
      <w:lang w:eastAsia="en-US"/>
    </w:rPr>
  </w:style>
  <w:style w:type="paragraph" w:styleId="TM1">
    <w:name w:val="toc 1"/>
    <w:basedOn w:val="Normal"/>
    <w:next w:val="Normal"/>
    <w:autoRedefine/>
    <w:uiPriority w:val="39"/>
    <w:unhideWhenUsed/>
    <w:rsid w:val="005163DF"/>
    <w:pPr>
      <w:tabs>
        <w:tab w:val="right" w:leader="dot" w:pos="10070"/>
      </w:tabs>
    </w:pPr>
    <w:rPr>
      <w:rFonts w:ascii="Century Gothic" w:hAnsi="Century Gothic"/>
      <w:noProof/>
      <w:sz w:val="20"/>
    </w:rPr>
  </w:style>
  <w:style w:type="paragraph" w:styleId="En-tte">
    <w:name w:val="header"/>
    <w:basedOn w:val="Normal"/>
    <w:link w:val="En-tteCar"/>
    <w:uiPriority w:val="99"/>
    <w:unhideWhenUsed/>
    <w:rsid w:val="005A6D9C"/>
    <w:pPr>
      <w:tabs>
        <w:tab w:val="center" w:pos="4536"/>
        <w:tab w:val="right" w:pos="9072"/>
      </w:tabs>
    </w:pPr>
  </w:style>
  <w:style w:type="character" w:customStyle="1" w:styleId="En-tteCar">
    <w:name w:val="En-tête Car"/>
    <w:link w:val="En-tte"/>
    <w:uiPriority w:val="99"/>
    <w:rsid w:val="005A6D9C"/>
    <w:rPr>
      <w:rFonts w:ascii="Calibri" w:hAnsi="Calibri"/>
      <w:szCs w:val="24"/>
    </w:rPr>
  </w:style>
  <w:style w:type="paragraph" w:customStyle="1" w:styleId="Style12">
    <w:name w:val="Style12"/>
    <w:basedOn w:val="Style1"/>
    <w:link w:val="Style12Car"/>
    <w:qFormat/>
    <w:rsid w:val="00310E94"/>
    <w:pPr>
      <w:jc w:val="right"/>
    </w:pPr>
    <w:rPr>
      <w:rFonts w:ascii="Century Gothic" w:eastAsia="MS Mincho" w:hAnsi="Century Gothic"/>
      <w:color w:val="6E0B14"/>
    </w:rPr>
  </w:style>
  <w:style w:type="character" w:customStyle="1" w:styleId="Titre4Car">
    <w:name w:val="Titre 4 Car"/>
    <w:link w:val="Titre4"/>
    <w:uiPriority w:val="9"/>
    <w:semiHidden/>
    <w:rsid w:val="00310E94"/>
    <w:rPr>
      <w:rFonts w:ascii="Calibri" w:eastAsia="Times New Roman" w:hAnsi="Calibri" w:cs="Times New Roman"/>
      <w:b/>
      <w:bCs/>
      <w:sz w:val="28"/>
      <w:szCs w:val="28"/>
    </w:rPr>
  </w:style>
  <w:style w:type="character" w:customStyle="1" w:styleId="Style12Car">
    <w:name w:val="Style12 Car"/>
    <w:link w:val="Style12"/>
    <w:rsid w:val="00310E94"/>
    <w:rPr>
      <w:rFonts w:ascii="Century Gothic" w:eastAsia="MS Mincho" w:hAnsi="Century Gothic"/>
      <w:b/>
      <w:color w:val="6E0B14"/>
      <w:sz w:val="48"/>
      <w:szCs w:val="48"/>
      <w:lang w:eastAsia="en-US"/>
    </w:rPr>
  </w:style>
  <w:style w:type="character" w:customStyle="1" w:styleId="Titre3Car">
    <w:name w:val="Titre 3 Car"/>
    <w:link w:val="Titre3"/>
    <w:uiPriority w:val="9"/>
    <w:semiHidden/>
    <w:rsid w:val="00310E94"/>
    <w:rPr>
      <w:rFonts w:ascii="Cambria" w:eastAsia="Times New Roman" w:hAnsi="Cambria" w:cs="Times New Roman"/>
      <w:b/>
      <w:bCs/>
      <w:sz w:val="26"/>
      <w:szCs w:val="26"/>
    </w:rPr>
  </w:style>
  <w:style w:type="character" w:customStyle="1" w:styleId="Titre2Car">
    <w:name w:val="Titre 2 Car"/>
    <w:link w:val="Titre2"/>
    <w:uiPriority w:val="9"/>
    <w:semiHidden/>
    <w:rsid w:val="00310E94"/>
    <w:rPr>
      <w:rFonts w:ascii="Cambria" w:eastAsia="Times New Roman" w:hAnsi="Cambria" w:cs="Times New Roman"/>
      <w:b/>
      <w:bCs/>
      <w:i/>
      <w:iCs/>
      <w:sz w:val="28"/>
      <w:szCs w:val="28"/>
    </w:rPr>
  </w:style>
  <w:style w:type="paragraph" w:styleId="TM4">
    <w:name w:val="toc 4"/>
    <w:basedOn w:val="Normal"/>
    <w:next w:val="Normal"/>
    <w:autoRedefine/>
    <w:uiPriority w:val="39"/>
    <w:unhideWhenUsed/>
    <w:rsid w:val="00310E94"/>
    <w:pPr>
      <w:ind w:left="600"/>
    </w:pPr>
  </w:style>
  <w:style w:type="paragraph" w:styleId="TM3">
    <w:name w:val="toc 3"/>
    <w:basedOn w:val="Normal"/>
    <w:next w:val="Normal"/>
    <w:autoRedefine/>
    <w:uiPriority w:val="39"/>
    <w:unhideWhenUsed/>
    <w:rsid w:val="00310E94"/>
    <w:pPr>
      <w:ind w:left="400"/>
    </w:pPr>
  </w:style>
  <w:style w:type="paragraph" w:customStyle="1" w:styleId="Style13">
    <w:name w:val="Style13"/>
    <w:basedOn w:val="Style11"/>
    <w:next w:val="Style14"/>
    <w:link w:val="Style13Car"/>
    <w:qFormat/>
    <w:rsid w:val="0007401D"/>
  </w:style>
  <w:style w:type="paragraph" w:customStyle="1" w:styleId="Style14">
    <w:name w:val="Style14"/>
    <w:basedOn w:val="Style2"/>
    <w:link w:val="Style14Car"/>
    <w:qFormat/>
    <w:rsid w:val="0007401D"/>
    <w:pPr>
      <w:ind w:left="1134"/>
    </w:pPr>
    <w:rPr>
      <w:rFonts w:ascii="Century Gothic" w:eastAsia="MS Mincho" w:hAnsi="Century Gothic"/>
      <w:color w:val="AFC9EC"/>
    </w:rPr>
  </w:style>
  <w:style w:type="character" w:customStyle="1" w:styleId="Style13Car">
    <w:name w:val="Style13 Car"/>
    <w:basedOn w:val="Style11Car"/>
    <w:link w:val="Style13"/>
    <w:rsid w:val="0007401D"/>
    <w:rPr>
      <w:rFonts w:ascii="Century Gothic" w:eastAsia="MS Mincho" w:hAnsi="Century Gothic"/>
      <w:b/>
      <w:color w:val="6E0B14"/>
      <w:sz w:val="48"/>
      <w:szCs w:val="48"/>
      <w:lang w:eastAsia="en-US"/>
    </w:rPr>
  </w:style>
  <w:style w:type="paragraph" w:customStyle="1" w:styleId="Style15">
    <w:name w:val="Style15"/>
    <w:basedOn w:val="Normal"/>
    <w:next w:val="Style16"/>
    <w:link w:val="Style15Car"/>
    <w:qFormat/>
    <w:rsid w:val="00F13E37"/>
    <w:pPr>
      <w:spacing w:after="120" w:line="276" w:lineRule="auto"/>
      <w:ind w:left="1134"/>
      <w:jc w:val="both"/>
    </w:pPr>
    <w:rPr>
      <w:rFonts w:ascii="Century Gothic" w:hAnsi="Century Gothic"/>
      <w:b/>
      <w:color w:val="7FA9E1"/>
      <w:sz w:val="36"/>
    </w:rPr>
  </w:style>
  <w:style w:type="character" w:customStyle="1" w:styleId="Style14Car">
    <w:name w:val="Style14 Car"/>
    <w:link w:val="Style14"/>
    <w:rsid w:val="0007401D"/>
    <w:rPr>
      <w:rFonts w:ascii="Century Gothic" w:eastAsia="MS Mincho" w:hAnsi="Century Gothic"/>
      <w:b/>
      <w:color w:val="AFC9EC"/>
      <w:sz w:val="36"/>
      <w:szCs w:val="36"/>
      <w:lang w:eastAsia="en-US"/>
    </w:rPr>
  </w:style>
  <w:style w:type="paragraph" w:customStyle="1" w:styleId="Style16">
    <w:name w:val="Style16"/>
    <w:basedOn w:val="Style15"/>
    <w:link w:val="Style16Car"/>
    <w:qFormat/>
    <w:rsid w:val="00596126"/>
    <w:rPr>
      <w:sz w:val="24"/>
      <w:szCs w:val="24"/>
    </w:rPr>
  </w:style>
  <w:style w:type="character" w:customStyle="1" w:styleId="Style15Car">
    <w:name w:val="Style15 Car"/>
    <w:link w:val="Style15"/>
    <w:rsid w:val="00F13E37"/>
    <w:rPr>
      <w:rFonts w:ascii="Century Gothic" w:eastAsia="Calibri" w:hAnsi="Century Gothic"/>
      <w:b/>
      <w:color w:val="7FA9E1"/>
      <w:sz w:val="36"/>
      <w:szCs w:val="22"/>
      <w:lang w:eastAsia="en-US"/>
    </w:rPr>
  </w:style>
  <w:style w:type="paragraph" w:customStyle="1" w:styleId="Style17">
    <w:name w:val="Style17"/>
    <w:basedOn w:val="Style4"/>
    <w:link w:val="Style17Car"/>
    <w:qFormat/>
    <w:rsid w:val="00596126"/>
    <w:pPr>
      <w:spacing w:before="120" w:after="120"/>
      <w:ind w:left="0"/>
    </w:pPr>
    <w:rPr>
      <w:rFonts w:ascii="Century Gothic" w:eastAsia="MS Mincho" w:hAnsi="Century Gothic"/>
      <w:sz w:val="20"/>
      <w:szCs w:val="20"/>
    </w:rPr>
  </w:style>
  <w:style w:type="character" w:customStyle="1" w:styleId="Style16Car">
    <w:name w:val="Style16 Car"/>
    <w:link w:val="Style16"/>
    <w:rsid w:val="00596126"/>
    <w:rPr>
      <w:rFonts w:ascii="Century Gothic" w:eastAsia="Calibri" w:hAnsi="Century Gothic"/>
      <w:b/>
      <w:color w:val="7FA9E1"/>
      <w:sz w:val="24"/>
      <w:szCs w:val="24"/>
      <w:lang w:eastAsia="en-US"/>
    </w:rPr>
  </w:style>
  <w:style w:type="character" w:customStyle="1" w:styleId="Atitre8Car">
    <w:name w:val="A titre 8 Car"/>
    <w:link w:val="Atitre8"/>
    <w:locked/>
    <w:rsid w:val="00055FBF"/>
    <w:rPr>
      <w:rFonts w:asciiTheme="minorHAnsi" w:eastAsiaTheme="minorHAnsi" w:hAnsiTheme="minorHAnsi" w:cstheme="minorBidi"/>
      <w:b/>
      <w:bCs/>
      <w:i/>
      <w:iCs/>
      <w:color w:val="333333"/>
      <w:sz w:val="22"/>
      <w:szCs w:val="22"/>
      <w:lang w:eastAsia="en-US"/>
    </w:rPr>
  </w:style>
  <w:style w:type="character" w:customStyle="1" w:styleId="Style17Car">
    <w:name w:val="Style17 Car"/>
    <w:link w:val="Style17"/>
    <w:rsid w:val="00596126"/>
    <w:rPr>
      <w:rFonts w:ascii="Century Gothic" w:eastAsia="MS Mincho" w:hAnsi="Century Gothic"/>
      <w:lang w:eastAsia="en-US"/>
    </w:rPr>
  </w:style>
  <w:style w:type="character" w:customStyle="1" w:styleId="TitreCar">
    <w:name w:val="Titre Car"/>
    <w:link w:val="Titre"/>
    <w:uiPriority w:val="10"/>
    <w:rsid w:val="00055FBF"/>
    <w:rPr>
      <w:rFonts w:ascii="Arial" w:hAnsi="Arial" w:cs="Arial"/>
      <w:b/>
      <w:bCs/>
      <w:kern w:val="28"/>
      <w:sz w:val="32"/>
      <w:szCs w:val="32"/>
    </w:rPr>
  </w:style>
  <w:style w:type="character" w:customStyle="1" w:styleId="Sous-titreCar">
    <w:name w:val="Sous-titre Car"/>
    <w:link w:val="Sous-titre"/>
    <w:uiPriority w:val="11"/>
    <w:rsid w:val="00055FBF"/>
    <w:rPr>
      <w:rFonts w:ascii="Arial" w:hAnsi="Arial" w:cs="Arial"/>
      <w:szCs w:val="24"/>
    </w:rPr>
  </w:style>
  <w:style w:type="character" w:customStyle="1" w:styleId="Titre5Car">
    <w:name w:val="Titre 5 Car"/>
    <w:link w:val="Titre5"/>
    <w:uiPriority w:val="9"/>
    <w:rsid w:val="00055FBF"/>
    <w:rPr>
      <w:rFonts w:ascii="Calibri" w:hAnsi="Calibri"/>
      <w:b/>
      <w:bCs/>
      <w:i/>
      <w:iCs/>
      <w:sz w:val="26"/>
      <w:szCs w:val="26"/>
    </w:rPr>
  </w:style>
  <w:style w:type="paragraph" w:styleId="Textedebulles">
    <w:name w:val="Balloon Text"/>
    <w:basedOn w:val="Normal"/>
    <w:link w:val="TextedebullesCar"/>
    <w:uiPriority w:val="99"/>
    <w:semiHidden/>
    <w:unhideWhenUsed/>
    <w:rsid w:val="00055F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FBF"/>
    <w:rPr>
      <w:rFonts w:ascii="Segoe UI" w:eastAsia="Calibri" w:hAnsi="Segoe UI" w:cs="Segoe UI"/>
      <w:sz w:val="18"/>
      <w:szCs w:val="18"/>
      <w:lang w:eastAsia="en-US"/>
    </w:rPr>
  </w:style>
  <w:style w:type="character" w:styleId="Marquedecommentaire">
    <w:name w:val="annotation reference"/>
    <w:semiHidden/>
    <w:rsid w:val="00055FBF"/>
    <w:rPr>
      <w:sz w:val="16"/>
      <w:szCs w:val="16"/>
    </w:rPr>
  </w:style>
  <w:style w:type="paragraph" w:styleId="Commentaire">
    <w:name w:val="annotation text"/>
    <w:basedOn w:val="Normal"/>
    <w:link w:val="CommentaireCar"/>
    <w:semiHidden/>
    <w:rsid w:val="00055FBF"/>
    <w:pPr>
      <w:spacing w:after="0" w:line="240" w:lineRule="auto"/>
    </w:pPr>
    <w:rPr>
      <w:rFonts w:eastAsia="Times New Roman"/>
      <w:sz w:val="20"/>
      <w:szCs w:val="20"/>
      <w:lang w:eastAsia="fr-FR"/>
    </w:rPr>
  </w:style>
  <w:style w:type="character" w:customStyle="1" w:styleId="CommentaireCar">
    <w:name w:val="Commentaire Car"/>
    <w:basedOn w:val="Policepardfaut"/>
    <w:link w:val="Commentaire"/>
    <w:semiHidden/>
    <w:rsid w:val="00055FBF"/>
    <w:rPr>
      <w:rFonts w:ascii="Calibri" w:hAnsi="Calibri"/>
    </w:rPr>
  </w:style>
  <w:style w:type="character" w:customStyle="1" w:styleId="st">
    <w:name w:val="st"/>
    <w:rsid w:val="00055FBF"/>
  </w:style>
  <w:style w:type="paragraph" w:customStyle="1" w:styleId="Style18">
    <w:name w:val="Style18"/>
    <w:basedOn w:val="Style16"/>
    <w:link w:val="Style18Car"/>
    <w:qFormat/>
    <w:rsid w:val="00D00C02"/>
    <w:pPr>
      <w:ind w:left="0"/>
    </w:pPr>
    <w:rPr>
      <w:color w:val="6E0B14"/>
      <w:sz w:val="20"/>
      <w:szCs w:val="20"/>
    </w:rPr>
  </w:style>
  <w:style w:type="character" w:customStyle="1" w:styleId="Style18Car">
    <w:name w:val="Style18 Car"/>
    <w:basedOn w:val="Style16Car"/>
    <w:link w:val="Style18"/>
    <w:rsid w:val="00D00C02"/>
    <w:rPr>
      <w:rFonts w:ascii="Century Gothic" w:eastAsia="Calibri" w:hAnsi="Century Gothic"/>
      <w:b/>
      <w:color w:val="6E0B14"/>
      <w:sz w:val="24"/>
      <w:szCs w:val="24"/>
      <w:lang w:eastAsia="en-US"/>
    </w:rPr>
  </w:style>
  <w:style w:type="paragraph" w:customStyle="1" w:styleId="Style19">
    <w:name w:val="Style19"/>
    <w:basedOn w:val="Style17"/>
    <w:link w:val="Style19Car"/>
    <w:qFormat/>
    <w:rsid w:val="00F11DD0"/>
  </w:style>
  <w:style w:type="character" w:customStyle="1" w:styleId="Style19Car">
    <w:name w:val="Style19 Car"/>
    <w:basedOn w:val="Style17Car"/>
    <w:link w:val="Style19"/>
    <w:rsid w:val="00D97966"/>
    <w:rPr>
      <w:rFonts w:ascii="Century Gothic" w:eastAsia="MS Mincho" w:hAnsi="Century Gothic"/>
      <w:lang w:eastAsia="en-US"/>
    </w:rPr>
  </w:style>
  <w:style w:type="paragraph" w:styleId="En-ttedetabledesmatires">
    <w:name w:val="TOC Heading"/>
    <w:basedOn w:val="Titre1"/>
    <w:next w:val="Normal"/>
    <w:uiPriority w:val="39"/>
    <w:unhideWhenUsed/>
    <w:qFormat/>
    <w:rsid w:val="00525BCE"/>
    <w:pPr>
      <w:keepLines/>
      <w:spacing w:after="0"/>
      <w:outlineLvl w:val="9"/>
    </w:pPr>
    <w:rPr>
      <w:rFonts w:asciiTheme="majorHAnsi" w:eastAsiaTheme="majorEastAsia" w:hAnsiTheme="majorHAnsi" w:cstheme="majorBidi"/>
      <w:b w:val="0"/>
      <w:bCs w:val="0"/>
      <w:color w:val="2E74B5" w:themeColor="accent1" w:themeShade="BF"/>
      <w:kern w:val="0"/>
      <w:lang w:eastAsia="fr-FR"/>
    </w:rPr>
  </w:style>
  <w:style w:type="paragraph" w:customStyle="1" w:styleId="Style1a">
    <w:name w:val="Style 1"/>
    <w:basedOn w:val="Style11"/>
    <w:next w:val="Style14"/>
    <w:link w:val="Style1Car0"/>
    <w:qFormat/>
    <w:rsid w:val="00F11DD0"/>
  </w:style>
  <w:style w:type="character" w:customStyle="1" w:styleId="Style1Car0">
    <w:name w:val="Style 1 Car"/>
    <w:basedOn w:val="Style11Car"/>
    <w:link w:val="Style1a"/>
    <w:rsid w:val="00F11DD0"/>
    <w:rPr>
      <w:rFonts w:ascii="Century Gothic" w:eastAsia="MS Mincho" w:hAnsi="Century Gothic"/>
      <w:b/>
      <w:color w:val="6E0B14"/>
      <w:sz w:val="48"/>
      <w:szCs w:val="48"/>
      <w:lang w:eastAsia="en-US"/>
    </w:rPr>
  </w:style>
  <w:style w:type="paragraph" w:customStyle="1" w:styleId="Style20">
    <w:name w:val="Style 2"/>
    <w:basedOn w:val="Normal"/>
    <w:next w:val="Style16"/>
    <w:link w:val="Style2Car0"/>
    <w:qFormat/>
    <w:rsid w:val="00F11DD0"/>
    <w:pPr>
      <w:spacing w:after="120" w:line="276" w:lineRule="auto"/>
      <w:ind w:left="1134"/>
      <w:jc w:val="both"/>
    </w:pPr>
    <w:rPr>
      <w:rFonts w:ascii="Century Gothic" w:hAnsi="Century Gothic"/>
      <w:b/>
      <w:color w:val="69ABE5"/>
      <w:sz w:val="36"/>
    </w:rPr>
  </w:style>
  <w:style w:type="character" w:customStyle="1" w:styleId="Style2Car0">
    <w:name w:val="Style 2 Car"/>
    <w:link w:val="Style20"/>
    <w:rsid w:val="00F11DD0"/>
    <w:rPr>
      <w:rFonts w:ascii="Century Gothic" w:eastAsia="Calibri" w:hAnsi="Century Gothic"/>
      <w:b/>
      <w:color w:val="69ABE5"/>
      <w:sz w:val="36"/>
      <w:szCs w:val="22"/>
      <w:lang w:eastAsia="en-US"/>
    </w:rPr>
  </w:style>
  <w:style w:type="paragraph" w:customStyle="1" w:styleId="Style30">
    <w:name w:val="Style 3"/>
    <w:basedOn w:val="Style20"/>
    <w:link w:val="Style3Car0"/>
    <w:qFormat/>
    <w:rsid w:val="00F11DD0"/>
    <w:rPr>
      <w:sz w:val="24"/>
      <w:szCs w:val="24"/>
    </w:rPr>
  </w:style>
  <w:style w:type="character" w:customStyle="1" w:styleId="Style3Car0">
    <w:name w:val="Style 3 Car"/>
    <w:link w:val="Style30"/>
    <w:rsid w:val="00F11DD0"/>
    <w:rPr>
      <w:rFonts w:ascii="Century Gothic" w:eastAsia="Calibri" w:hAnsi="Century Gothic"/>
      <w:b/>
      <w:color w:val="69ABE5"/>
      <w:sz w:val="24"/>
      <w:szCs w:val="24"/>
      <w:lang w:eastAsia="en-US"/>
    </w:rPr>
  </w:style>
  <w:style w:type="paragraph" w:customStyle="1" w:styleId="Style40">
    <w:name w:val="Style 4"/>
    <w:basedOn w:val="Style4"/>
    <w:link w:val="Style4Car0"/>
    <w:qFormat/>
    <w:rsid w:val="00F11DD0"/>
    <w:pPr>
      <w:spacing w:before="120" w:after="120"/>
      <w:ind w:left="0"/>
    </w:pPr>
    <w:rPr>
      <w:rFonts w:ascii="Century Gothic" w:eastAsia="MS Mincho" w:hAnsi="Century Gothic"/>
      <w:sz w:val="20"/>
      <w:szCs w:val="20"/>
    </w:rPr>
  </w:style>
  <w:style w:type="character" w:customStyle="1" w:styleId="Style4Car0">
    <w:name w:val="Style 4 Car"/>
    <w:link w:val="Style40"/>
    <w:rsid w:val="00F11DD0"/>
    <w:rPr>
      <w:rFonts w:ascii="Century Gothic" w:eastAsia="MS Mincho" w:hAnsi="Century Gothic"/>
      <w:lang w:eastAsia="en-US"/>
    </w:rPr>
  </w:style>
  <w:style w:type="paragraph" w:customStyle="1" w:styleId="Style50">
    <w:name w:val="Style 5"/>
    <w:basedOn w:val="Style30"/>
    <w:next w:val="Style40"/>
    <w:link w:val="Style5Car0"/>
    <w:qFormat/>
    <w:rsid w:val="009854EF"/>
    <w:pPr>
      <w:ind w:left="0"/>
    </w:pPr>
    <w:rPr>
      <w:color w:val="6E0B14"/>
    </w:rPr>
  </w:style>
  <w:style w:type="character" w:customStyle="1" w:styleId="Style5Car0">
    <w:name w:val="Style 5 Car"/>
    <w:basedOn w:val="Style3Car0"/>
    <w:link w:val="Style50"/>
    <w:rsid w:val="009854EF"/>
    <w:rPr>
      <w:rFonts w:ascii="Century Gothic" w:eastAsia="Calibri" w:hAnsi="Century Gothic"/>
      <w:b/>
      <w:color w:val="6E0B14"/>
      <w:sz w:val="24"/>
      <w:szCs w:val="24"/>
      <w:lang w:eastAsia="en-US"/>
    </w:rPr>
  </w:style>
  <w:style w:type="paragraph" w:customStyle="1" w:styleId="Style6">
    <w:name w:val="Style 6"/>
    <w:basedOn w:val="Style40"/>
    <w:link w:val="Style6Car0"/>
    <w:qFormat/>
    <w:rsid w:val="00F11DD0"/>
    <w:pPr>
      <w:numPr>
        <w:numId w:val="1"/>
      </w:numPr>
    </w:pPr>
  </w:style>
  <w:style w:type="character" w:customStyle="1" w:styleId="Style6Car0">
    <w:name w:val="Style 6 Car"/>
    <w:basedOn w:val="Style4Car0"/>
    <w:link w:val="Style6"/>
    <w:rsid w:val="00F11DD0"/>
    <w:rPr>
      <w:rFonts w:ascii="Century Gothic" w:eastAsia="MS Mincho" w:hAnsi="Century Gothic"/>
      <w:sz w:val="20"/>
      <w:szCs w:val="20"/>
      <w:lang w:eastAsia="en-US"/>
    </w:rPr>
  </w:style>
  <w:style w:type="paragraph" w:styleId="Paragraphedeliste">
    <w:name w:val="List Paragraph"/>
    <w:basedOn w:val="Normal"/>
    <w:uiPriority w:val="34"/>
    <w:qFormat/>
    <w:rsid w:val="00273811"/>
    <w:pPr>
      <w:spacing w:after="0" w:line="240" w:lineRule="auto"/>
      <w:ind w:left="720"/>
      <w:contextualSpacing/>
    </w:pPr>
    <w:rPr>
      <w:rFonts w:ascii="Times New Roman" w:eastAsia="Times New Roman" w:hAnsi="Times New Roman"/>
      <w:sz w:val="24"/>
      <w:szCs w:val="24"/>
      <w:lang w:eastAsia="fr-FR"/>
    </w:rPr>
  </w:style>
  <w:style w:type="paragraph" w:customStyle="1" w:styleId="TitreNomManpower">
    <w:name w:val="Titre Nom Manpower"/>
    <w:basedOn w:val="Normal"/>
    <w:next w:val="Normal"/>
    <w:qFormat/>
    <w:rsid w:val="008478FA"/>
    <w:pPr>
      <w:keepNext/>
      <w:spacing w:after="40" w:line="240" w:lineRule="auto"/>
      <w:jc w:val="both"/>
    </w:pPr>
    <w:rPr>
      <w:rFonts w:eastAsia="Times New Roman"/>
      <w:b/>
      <w:i/>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8187">
      <w:bodyDiv w:val="1"/>
      <w:marLeft w:val="0"/>
      <w:marRight w:val="0"/>
      <w:marTop w:val="0"/>
      <w:marBottom w:val="0"/>
      <w:divBdr>
        <w:top w:val="none" w:sz="0" w:space="0" w:color="auto"/>
        <w:left w:val="none" w:sz="0" w:space="0" w:color="auto"/>
        <w:bottom w:val="none" w:sz="0" w:space="0" w:color="auto"/>
        <w:right w:val="none" w:sz="0" w:space="0" w:color="auto"/>
      </w:divBdr>
    </w:div>
    <w:div w:id="230819024">
      <w:bodyDiv w:val="1"/>
      <w:marLeft w:val="0"/>
      <w:marRight w:val="0"/>
      <w:marTop w:val="0"/>
      <w:marBottom w:val="0"/>
      <w:divBdr>
        <w:top w:val="none" w:sz="0" w:space="0" w:color="auto"/>
        <w:left w:val="none" w:sz="0" w:space="0" w:color="auto"/>
        <w:bottom w:val="none" w:sz="0" w:space="0" w:color="auto"/>
        <w:right w:val="none" w:sz="0" w:space="0" w:color="auto"/>
      </w:divBdr>
    </w:div>
    <w:div w:id="237135005">
      <w:bodyDiv w:val="1"/>
      <w:marLeft w:val="0"/>
      <w:marRight w:val="0"/>
      <w:marTop w:val="0"/>
      <w:marBottom w:val="0"/>
      <w:divBdr>
        <w:top w:val="none" w:sz="0" w:space="0" w:color="auto"/>
        <w:left w:val="none" w:sz="0" w:space="0" w:color="auto"/>
        <w:bottom w:val="none" w:sz="0" w:space="0" w:color="auto"/>
        <w:right w:val="none" w:sz="0" w:space="0" w:color="auto"/>
      </w:divBdr>
    </w:div>
    <w:div w:id="270742345">
      <w:bodyDiv w:val="1"/>
      <w:marLeft w:val="0"/>
      <w:marRight w:val="0"/>
      <w:marTop w:val="0"/>
      <w:marBottom w:val="0"/>
      <w:divBdr>
        <w:top w:val="none" w:sz="0" w:space="0" w:color="auto"/>
        <w:left w:val="none" w:sz="0" w:space="0" w:color="auto"/>
        <w:bottom w:val="none" w:sz="0" w:space="0" w:color="auto"/>
        <w:right w:val="none" w:sz="0" w:space="0" w:color="auto"/>
      </w:divBdr>
      <w:divsChild>
        <w:div w:id="662900881">
          <w:marLeft w:val="1224"/>
          <w:marRight w:val="0"/>
          <w:marTop w:val="608"/>
          <w:marBottom w:val="78"/>
          <w:divBdr>
            <w:top w:val="none" w:sz="0" w:space="0" w:color="auto"/>
            <w:left w:val="none" w:sz="0" w:space="0" w:color="auto"/>
            <w:bottom w:val="none" w:sz="0" w:space="0" w:color="auto"/>
            <w:right w:val="none" w:sz="0" w:space="0" w:color="auto"/>
          </w:divBdr>
        </w:div>
        <w:div w:id="1281375011">
          <w:marLeft w:val="1224"/>
          <w:marRight w:val="0"/>
          <w:marTop w:val="608"/>
          <w:marBottom w:val="78"/>
          <w:divBdr>
            <w:top w:val="none" w:sz="0" w:space="0" w:color="auto"/>
            <w:left w:val="none" w:sz="0" w:space="0" w:color="auto"/>
            <w:bottom w:val="none" w:sz="0" w:space="0" w:color="auto"/>
            <w:right w:val="none" w:sz="0" w:space="0" w:color="auto"/>
          </w:divBdr>
        </w:div>
        <w:div w:id="1406491748">
          <w:marLeft w:val="1224"/>
          <w:marRight w:val="0"/>
          <w:marTop w:val="608"/>
          <w:marBottom w:val="78"/>
          <w:divBdr>
            <w:top w:val="none" w:sz="0" w:space="0" w:color="auto"/>
            <w:left w:val="none" w:sz="0" w:space="0" w:color="auto"/>
            <w:bottom w:val="none" w:sz="0" w:space="0" w:color="auto"/>
            <w:right w:val="none" w:sz="0" w:space="0" w:color="auto"/>
          </w:divBdr>
        </w:div>
      </w:divsChild>
    </w:div>
    <w:div w:id="315842050">
      <w:bodyDiv w:val="1"/>
      <w:marLeft w:val="0"/>
      <w:marRight w:val="0"/>
      <w:marTop w:val="0"/>
      <w:marBottom w:val="0"/>
      <w:divBdr>
        <w:top w:val="none" w:sz="0" w:space="0" w:color="auto"/>
        <w:left w:val="none" w:sz="0" w:space="0" w:color="auto"/>
        <w:bottom w:val="none" w:sz="0" w:space="0" w:color="auto"/>
        <w:right w:val="none" w:sz="0" w:space="0" w:color="auto"/>
      </w:divBdr>
      <w:divsChild>
        <w:div w:id="1216044461">
          <w:marLeft w:val="1166"/>
          <w:marRight w:val="0"/>
          <w:marTop w:val="96"/>
          <w:marBottom w:val="0"/>
          <w:divBdr>
            <w:top w:val="none" w:sz="0" w:space="0" w:color="auto"/>
            <w:left w:val="none" w:sz="0" w:space="0" w:color="auto"/>
            <w:bottom w:val="none" w:sz="0" w:space="0" w:color="auto"/>
            <w:right w:val="none" w:sz="0" w:space="0" w:color="auto"/>
          </w:divBdr>
        </w:div>
        <w:div w:id="869760980">
          <w:marLeft w:val="1166"/>
          <w:marRight w:val="0"/>
          <w:marTop w:val="96"/>
          <w:marBottom w:val="0"/>
          <w:divBdr>
            <w:top w:val="none" w:sz="0" w:space="0" w:color="auto"/>
            <w:left w:val="none" w:sz="0" w:space="0" w:color="auto"/>
            <w:bottom w:val="none" w:sz="0" w:space="0" w:color="auto"/>
            <w:right w:val="none" w:sz="0" w:space="0" w:color="auto"/>
          </w:divBdr>
        </w:div>
        <w:div w:id="581837173">
          <w:marLeft w:val="1166"/>
          <w:marRight w:val="0"/>
          <w:marTop w:val="96"/>
          <w:marBottom w:val="0"/>
          <w:divBdr>
            <w:top w:val="none" w:sz="0" w:space="0" w:color="auto"/>
            <w:left w:val="none" w:sz="0" w:space="0" w:color="auto"/>
            <w:bottom w:val="none" w:sz="0" w:space="0" w:color="auto"/>
            <w:right w:val="none" w:sz="0" w:space="0" w:color="auto"/>
          </w:divBdr>
        </w:div>
      </w:divsChild>
    </w:div>
    <w:div w:id="324405002">
      <w:bodyDiv w:val="1"/>
      <w:marLeft w:val="0"/>
      <w:marRight w:val="0"/>
      <w:marTop w:val="0"/>
      <w:marBottom w:val="0"/>
      <w:divBdr>
        <w:top w:val="none" w:sz="0" w:space="0" w:color="auto"/>
        <w:left w:val="none" w:sz="0" w:space="0" w:color="auto"/>
        <w:bottom w:val="none" w:sz="0" w:space="0" w:color="auto"/>
        <w:right w:val="none" w:sz="0" w:space="0" w:color="auto"/>
      </w:divBdr>
      <w:divsChild>
        <w:div w:id="804156686">
          <w:marLeft w:val="1166"/>
          <w:marRight w:val="0"/>
          <w:marTop w:val="96"/>
          <w:marBottom w:val="0"/>
          <w:divBdr>
            <w:top w:val="none" w:sz="0" w:space="0" w:color="auto"/>
            <w:left w:val="none" w:sz="0" w:space="0" w:color="auto"/>
            <w:bottom w:val="none" w:sz="0" w:space="0" w:color="auto"/>
            <w:right w:val="none" w:sz="0" w:space="0" w:color="auto"/>
          </w:divBdr>
        </w:div>
        <w:div w:id="2062170290">
          <w:marLeft w:val="1166"/>
          <w:marRight w:val="0"/>
          <w:marTop w:val="96"/>
          <w:marBottom w:val="0"/>
          <w:divBdr>
            <w:top w:val="none" w:sz="0" w:space="0" w:color="auto"/>
            <w:left w:val="none" w:sz="0" w:space="0" w:color="auto"/>
            <w:bottom w:val="none" w:sz="0" w:space="0" w:color="auto"/>
            <w:right w:val="none" w:sz="0" w:space="0" w:color="auto"/>
          </w:divBdr>
        </w:div>
      </w:divsChild>
    </w:div>
    <w:div w:id="333604684">
      <w:bodyDiv w:val="1"/>
      <w:marLeft w:val="0"/>
      <w:marRight w:val="0"/>
      <w:marTop w:val="0"/>
      <w:marBottom w:val="0"/>
      <w:divBdr>
        <w:top w:val="none" w:sz="0" w:space="0" w:color="auto"/>
        <w:left w:val="none" w:sz="0" w:space="0" w:color="auto"/>
        <w:bottom w:val="none" w:sz="0" w:space="0" w:color="auto"/>
        <w:right w:val="none" w:sz="0" w:space="0" w:color="auto"/>
      </w:divBdr>
      <w:divsChild>
        <w:div w:id="5405593">
          <w:marLeft w:val="547"/>
          <w:marRight w:val="0"/>
          <w:marTop w:val="115"/>
          <w:marBottom w:val="0"/>
          <w:divBdr>
            <w:top w:val="none" w:sz="0" w:space="0" w:color="auto"/>
            <w:left w:val="none" w:sz="0" w:space="0" w:color="auto"/>
            <w:bottom w:val="none" w:sz="0" w:space="0" w:color="auto"/>
            <w:right w:val="none" w:sz="0" w:space="0" w:color="auto"/>
          </w:divBdr>
        </w:div>
        <w:div w:id="612328990">
          <w:marLeft w:val="1166"/>
          <w:marRight w:val="0"/>
          <w:marTop w:val="96"/>
          <w:marBottom w:val="0"/>
          <w:divBdr>
            <w:top w:val="none" w:sz="0" w:space="0" w:color="auto"/>
            <w:left w:val="none" w:sz="0" w:space="0" w:color="auto"/>
            <w:bottom w:val="none" w:sz="0" w:space="0" w:color="auto"/>
            <w:right w:val="none" w:sz="0" w:space="0" w:color="auto"/>
          </w:divBdr>
        </w:div>
        <w:div w:id="717705015">
          <w:marLeft w:val="1166"/>
          <w:marRight w:val="0"/>
          <w:marTop w:val="96"/>
          <w:marBottom w:val="0"/>
          <w:divBdr>
            <w:top w:val="none" w:sz="0" w:space="0" w:color="auto"/>
            <w:left w:val="none" w:sz="0" w:space="0" w:color="auto"/>
            <w:bottom w:val="none" w:sz="0" w:space="0" w:color="auto"/>
            <w:right w:val="none" w:sz="0" w:space="0" w:color="auto"/>
          </w:divBdr>
        </w:div>
        <w:div w:id="1904946480">
          <w:marLeft w:val="1166"/>
          <w:marRight w:val="0"/>
          <w:marTop w:val="96"/>
          <w:marBottom w:val="0"/>
          <w:divBdr>
            <w:top w:val="none" w:sz="0" w:space="0" w:color="auto"/>
            <w:left w:val="none" w:sz="0" w:space="0" w:color="auto"/>
            <w:bottom w:val="none" w:sz="0" w:space="0" w:color="auto"/>
            <w:right w:val="none" w:sz="0" w:space="0" w:color="auto"/>
          </w:divBdr>
        </w:div>
      </w:divsChild>
    </w:div>
    <w:div w:id="497310973">
      <w:bodyDiv w:val="1"/>
      <w:marLeft w:val="0"/>
      <w:marRight w:val="0"/>
      <w:marTop w:val="0"/>
      <w:marBottom w:val="0"/>
      <w:divBdr>
        <w:top w:val="none" w:sz="0" w:space="0" w:color="auto"/>
        <w:left w:val="none" w:sz="0" w:space="0" w:color="auto"/>
        <w:bottom w:val="none" w:sz="0" w:space="0" w:color="auto"/>
        <w:right w:val="none" w:sz="0" w:space="0" w:color="auto"/>
      </w:divBdr>
      <w:divsChild>
        <w:div w:id="587925180">
          <w:marLeft w:val="1166"/>
          <w:marRight w:val="0"/>
          <w:marTop w:val="96"/>
          <w:marBottom w:val="0"/>
          <w:divBdr>
            <w:top w:val="none" w:sz="0" w:space="0" w:color="auto"/>
            <w:left w:val="none" w:sz="0" w:space="0" w:color="auto"/>
            <w:bottom w:val="none" w:sz="0" w:space="0" w:color="auto"/>
            <w:right w:val="none" w:sz="0" w:space="0" w:color="auto"/>
          </w:divBdr>
        </w:div>
        <w:div w:id="1572226662">
          <w:marLeft w:val="1166"/>
          <w:marRight w:val="0"/>
          <w:marTop w:val="96"/>
          <w:marBottom w:val="0"/>
          <w:divBdr>
            <w:top w:val="none" w:sz="0" w:space="0" w:color="auto"/>
            <w:left w:val="none" w:sz="0" w:space="0" w:color="auto"/>
            <w:bottom w:val="none" w:sz="0" w:space="0" w:color="auto"/>
            <w:right w:val="none" w:sz="0" w:space="0" w:color="auto"/>
          </w:divBdr>
        </w:div>
        <w:div w:id="1967809420">
          <w:marLeft w:val="547"/>
          <w:marRight w:val="0"/>
          <w:marTop w:val="115"/>
          <w:marBottom w:val="0"/>
          <w:divBdr>
            <w:top w:val="none" w:sz="0" w:space="0" w:color="auto"/>
            <w:left w:val="none" w:sz="0" w:space="0" w:color="auto"/>
            <w:bottom w:val="none" w:sz="0" w:space="0" w:color="auto"/>
            <w:right w:val="none" w:sz="0" w:space="0" w:color="auto"/>
          </w:divBdr>
        </w:div>
      </w:divsChild>
    </w:div>
    <w:div w:id="531841579">
      <w:bodyDiv w:val="1"/>
      <w:marLeft w:val="0"/>
      <w:marRight w:val="0"/>
      <w:marTop w:val="0"/>
      <w:marBottom w:val="0"/>
      <w:divBdr>
        <w:top w:val="none" w:sz="0" w:space="0" w:color="auto"/>
        <w:left w:val="none" w:sz="0" w:space="0" w:color="auto"/>
        <w:bottom w:val="none" w:sz="0" w:space="0" w:color="auto"/>
        <w:right w:val="none" w:sz="0" w:space="0" w:color="auto"/>
      </w:divBdr>
    </w:div>
    <w:div w:id="572593142">
      <w:bodyDiv w:val="1"/>
      <w:marLeft w:val="0"/>
      <w:marRight w:val="0"/>
      <w:marTop w:val="0"/>
      <w:marBottom w:val="0"/>
      <w:divBdr>
        <w:top w:val="none" w:sz="0" w:space="0" w:color="auto"/>
        <w:left w:val="none" w:sz="0" w:space="0" w:color="auto"/>
        <w:bottom w:val="none" w:sz="0" w:space="0" w:color="auto"/>
        <w:right w:val="none" w:sz="0" w:space="0" w:color="auto"/>
      </w:divBdr>
    </w:div>
    <w:div w:id="932203583">
      <w:bodyDiv w:val="1"/>
      <w:marLeft w:val="0"/>
      <w:marRight w:val="0"/>
      <w:marTop w:val="0"/>
      <w:marBottom w:val="0"/>
      <w:divBdr>
        <w:top w:val="none" w:sz="0" w:space="0" w:color="auto"/>
        <w:left w:val="none" w:sz="0" w:space="0" w:color="auto"/>
        <w:bottom w:val="none" w:sz="0" w:space="0" w:color="auto"/>
        <w:right w:val="none" w:sz="0" w:space="0" w:color="auto"/>
      </w:divBdr>
      <w:divsChild>
        <w:div w:id="18356571">
          <w:marLeft w:val="547"/>
          <w:marRight w:val="0"/>
          <w:marTop w:val="96"/>
          <w:marBottom w:val="0"/>
          <w:divBdr>
            <w:top w:val="none" w:sz="0" w:space="0" w:color="auto"/>
            <w:left w:val="none" w:sz="0" w:space="0" w:color="auto"/>
            <w:bottom w:val="none" w:sz="0" w:space="0" w:color="auto"/>
            <w:right w:val="none" w:sz="0" w:space="0" w:color="auto"/>
          </w:divBdr>
        </w:div>
        <w:div w:id="236522433">
          <w:marLeft w:val="547"/>
          <w:marRight w:val="0"/>
          <w:marTop w:val="96"/>
          <w:marBottom w:val="0"/>
          <w:divBdr>
            <w:top w:val="none" w:sz="0" w:space="0" w:color="auto"/>
            <w:left w:val="none" w:sz="0" w:space="0" w:color="auto"/>
            <w:bottom w:val="none" w:sz="0" w:space="0" w:color="auto"/>
            <w:right w:val="none" w:sz="0" w:space="0" w:color="auto"/>
          </w:divBdr>
        </w:div>
        <w:div w:id="93601039">
          <w:marLeft w:val="547"/>
          <w:marRight w:val="0"/>
          <w:marTop w:val="96"/>
          <w:marBottom w:val="0"/>
          <w:divBdr>
            <w:top w:val="none" w:sz="0" w:space="0" w:color="auto"/>
            <w:left w:val="none" w:sz="0" w:space="0" w:color="auto"/>
            <w:bottom w:val="none" w:sz="0" w:space="0" w:color="auto"/>
            <w:right w:val="none" w:sz="0" w:space="0" w:color="auto"/>
          </w:divBdr>
        </w:div>
        <w:div w:id="1306937369">
          <w:marLeft w:val="547"/>
          <w:marRight w:val="0"/>
          <w:marTop w:val="96"/>
          <w:marBottom w:val="0"/>
          <w:divBdr>
            <w:top w:val="none" w:sz="0" w:space="0" w:color="auto"/>
            <w:left w:val="none" w:sz="0" w:space="0" w:color="auto"/>
            <w:bottom w:val="none" w:sz="0" w:space="0" w:color="auto"/>
            <w:right w:val="none" w:sz="0" w:space="0" w:color="auto"/>
          </w:divBdr>
        </w:div>
        <w:div w:id="661007391">
          <w:marLeft w:val="547"/>
          <w:marRight w:val="0"/>
          <w:marTop w:val="96"/>
          <w:marBottom w:val="0"/>
          <w:divBdr>
            <w:top w:val="none" w:sz="0" w:space="0" w:color="auto"/>
            <w:left w:val="none" w:sz="0" w:space="0" w:color="auto"/>
            <w:bottom w:val="none" w:sz="0" w:space="0" w:color="auto"/>
            <w:right w:val="none" w:sz="0" w:space="0" w:color="auto"/>
          </w:divBdr>
        </w:div>
      </w:divsChild>
    </w:div>
    <w:div w:id="939024120">
      <w:bodyDiv w:val="1"/>
      <w:marLeft w:val="0"/>
      <w:marRight w:val="0"/>
      <w:marTop w:val="0"/>
      <w:marBottom w:val="0"/>
      <w:divBdr>
        <w:top w:val="none" w:sz="0" w:space="0" w:color="auto"/>
        <w:left w:val="none" w:sz="0" w:space="0" w:color="auto"/>
        <w:bottom w:val="none" w:sz="0" w:space="0" w:color="auto"/>
        <w:right w:val="none" w:sz="0" w:space="0" w:color="auto"/>
      </w:divBdr>
      <w:divsChild>
        <w:div w:id="330069014">
          <w:marLeft w:val="1224"/>
          <w:marRight w:val="0"/>
          <w:marTop w:val="606"/>
          <w:marBottom w:val="78"/>
          <w:divBdr>
            <w:top w:val="none" w:sz="0" w:space="0" w:color="auto"/>
            <w:left w:val="none" w:sz="0" w:space="0" w:color="auto"/>
            <w:bottom w:val="none" w:sz="0" w:space="0" w:color="auto"/>
            <w:right w:val="none" w:sz="0" w:space="0" w:color="auto"/>
          </w:divBdr>
        </w:div>
        <w:div w:id="1110588768">
          <w:marLeft w:val="1224"/>
          <w:marRight w:val="0"/>
          <w:marTop w:val="606"/>
          <w:marBottom w:val="78"/>
          <w:divBdr>
            <w:top w:val="none" w:sz="0" w:space="0" w:color="auto"/>
            <w:left w:val="none" w:sz="0" w:space="0" w:color="auto"/>
            <w:bottom w:val="none" w:sz="0" w:space="0" w:color="auto"/>
            <w:right w:val="none" w:sz="0" w:space="0" w:color="auto"/>
          </w:divBdr>
        </w:div>
      </w:divsChild>
    </w:div>
    <w:div w:id="966008975">
      <w:bodyDiv w:val="1"/>
      <w:marLeft w:val="0"/>
      <w:marRight w:val="0"/>
      <w:marTop w:val="0"/>
      <w:marBottom w:val="0"/>
      <w:divBdr>
        <w:top w:val="none" w:sz="0" w:space="0" w:color="auto"/>
        <w:left w:val="none" w:sz="0" w:space="0" w:color="auto"/>
        <w:bottom w:val="none" w:sz="0" w:space="0" w:color="auto"/>
        <w:right w:val="none" w:sz="0" w:space="0" w:color="auto"/>
      </w:divBdr>
    </w:div>
    <w:div w:id="1053387049">
      <w:bodyDiv w:val="1"/>
      <w:marLeft w:val="0"/>
      <w:marRight w:val="0"/>
      <w:marTop w:val="0"/>
      <w:marBottom w:val="0"/>
      <w:divBdr>
        <w:top w:val="none" w:sz="0" w:space="0" w:color="auto"/>
        <w:left w:val="none" w:sz="0" w:space="0" w:color="auto"/>
        <w:bottom w:val="none" w:sz="0" w:space="0" w:color="auto"/>
        <w:right w:val="none" w:sz="0" w:space="0" w:color="auto"/>
      </w:divBdr>
    </w:div>
    <w:div w:id="1084037264">
      <w:bodyDiv w:val="1"/>
      <w:marLeft w:val="0"/>
      <w:marRight w:val="0"/>
      <w:marTop w:val="0"/>
      <w:marBottom w:val="0"/>
      <w:divBdr>
        <w:top w:val="none" w:sz="0" w:space="0" w:color="auto"/>
        <w:left w:val="none" w:sz="0" w:space="0" w:color="auto"/>
        <w:bottom w:val="none" w:sz="0" w:space="0" w:color="auto"/>
        <w:right w:val="none" w:sz="0" w:space="0" w:color="auto"/>
      </w:divBdr>
    </w:div>
    <w:div w:id="1118186033">
      <w:bodyDiv w:val="1"/>
      <w:marLeft w:val="0"/>
      <w:marRight w:val="0"/>
      <w:marTop w:val="0"/>
      <w:marBottom w:val="0"/>
      <w:divBdr>
        <w:top w:val="none" w:sz="0" w:space="0" w:color="auto"/>
        <w:left w:val="none" w:sz="0" w:space="0" w:color="auto"/>
        <w:bottom w:val="none" w:sz="0" w:space="0" w:color="auto"/>
        <w:right w:val="none" w:sz="0" w:space="0" w:color="auto"/>
      </w:divBdr>
    </w:div>
    <w:div w:id="1190214969">
      <w:bodyDiv w:val="1"/>
      <w:marLeft w:val="0"/>
      <w:marRight w:val="0"/>
      <w:marTop w:val="0"/>
      <w:marBottom w:val="0"/>
      <w:divBdr>
        <w:top w:val="none" w:sz="0" w:space="0" w:color="auto"/>
        <w:left w:val="none" w:sz="0" w:space="0" w:color="auto"/>
        <w:bottom w:val="none" w:sz="0" w:space="0" w:color="auto"/>
        <w:right w:val="none" w:sz="0" w:space="0" w:color="auto"/>
      </w:divBdr>
    </w:div>
    <w:div w:id="1316373883">
      <w:bodyDiv w:val="1"/>
      <w:marLeft w:val="0"/>
      <w:marRight w:val="0"/>
      <w:marTop w:val="0"/>
      <w:marBottom w:val="0"/>
      <w:divBdr>
        <w:top w:val="none" w:sz="0" w:space="0" w:color="auto"/>
        <w:left w:val="none" w:sz="0" w:space="0" w:color="auto"/>
        <w:bottom w:val="none" w:sz="0" w:space="0" w:color="auto"/>
        <w:right w:val="none" w:sz="0" w:space="0" w:color="auto"/>
      </w:divBdr>
    </w:div>
    <w:div w:id="1547375707">
      <w:bodyDiv w:val="1"/>
      <w:marLeft w:val="0"/>
      <w:marRight w:val="0"/>
      <w:marTop w:val="0"/>
      <w:marBottom w:val="0"/>
      <w:divBdr>
        <w:top w:val="none" w:sz="0" w:space="0" w:color="auto"/>
        <w:left w:val="none" w:sz="0" w:space="0" w:color="auto"/>
        <w:bottom w:val="none" w:sz="0" w:space="0" w:color="auto"/>
        <w:right w:val="none" w:sz="0" w:space="0" w:color="auto"/>
      </w:divBdr>
      <w:divsChild>
        <w:div w:id="406000927">
          <w:marLeft w:val="547"/>
          <w:marRight w:val="0"/>
          <w:marTop w:val="115"/>
          <w:marBottom w:val="0"/>
          <w:divBdr>
            <w:top w:val="none" w:sz="0" w:space="0" w:color="auto"/>
            <w:left w:val="none" w:sz="0" w:space="0" w:color="auto"/>
            <w:bottom w:val="none" w:sz="0" w:space="0" w:color="auto"/>
            <w:right w:val="none" w:sz="0" w:space="0" w:color="auto"/>
          </w:divBdr>
        </w:div>
        <w:div w:id="227620113">
          <w:marLeft w:val="1166"/>
          <w:marRight w:val="0"/>
          <w:marTop w:val="96"/>
          <w:marBottom w:val="0"/>
          <w:divBdr>
            <w:top w:val="none" w:sz="0" w:space="0" w:color="auto"/>
            <w:left w:val="none" w:sz="0" w:space="0" w:color="auto"/>
            <w:bottom w:val="none" w:sz="0" w:space="0" w:color="auto"/>
            <w:right w:val="none" w:sz="0" w:space="0" w:color="auto"/>
          </w:divBdr>
        </w:div>
        <w:div w:id="807556538">
          <w:marLeft w:val="1166"/>
          <w:marRight w:val="0"/>
          <w:marTop w:val="96"/>
          <w:marBottom w:val="0"/>
          <w:divBdr>
            <w:top w:val="none" w:sz="0" w:space="0" w:color="auto"/>
            <w:left w:val="none" w:sz="0" w:space="0" w:color="auto"/>
            <w:bottom w:val="none" w:sz="0" w:space="0" w:color="auto"/>
            <w:right w:val="none" w:sz="0" w:space="0" w:color="auto"/>
          </w:divBdr>
        </w:div>
        <w:div w:id="1523979851">
          <w:marLeft w:val="1166"/>
          <w:marRight w:val="0"/>
          <w:marTop w:val="96"/>
          <w:marBottom w:val="0"/>
          <w:divBdr>
            <w:top w:val="none" w:sz="0" w:space="0" w:color="auto"/>
            <w:left w:val="none" w:sz="0" w:space="0" w:color="auto"/>
            <w:bottom w:val="none" w:sz="0" w:space="0" w:color="auto"/>
            <w:right w:val="none" w:sz="0" w:space="0" w:color="auto"/>
          </w:divBdr>
        </w:div>
      </w:divsChild>
    </w:div>
    <w:div w:id="1732802029">
      <w:bodyDiv w:val="1"/>
      <w:marLeft w:val="0"/>
      <w:marRight w:val="0"/>
      <w:marTop w:val="0"/>
      <w:marBottom w:val="0"/>
      <w:divBdr>
        <w:top w:val="none" w:sz="0" w:space="0" w:color="auto"/>
        <w:left w:val="none" w:sz="0" w:space="0" w:color="auto"/>
        <w:bottom w:val="none" w:sz="0" w:space="0" w:color="auto"/>
        <w:right w:val="none" w:sz="0" w:space="0" w:color="auto"/>
      </w:divBdr>
      <w:divsChild>
        <w:div w:id="831792717">
          <w:marLeft w:val="547"/>
          <w:marRight w:val="0"/>
          <w:marTop w:val="115"/>
          <w:marBottom w:val="0"/>
          <w:divBdr>
            <w:top w:val="none" w:sz="0" w:space="0" w:color="auto"/>
            <w:left w:val="none" w:sz="0" w:space="0" w:color="auto"/>
            <w:bottom w:val="none" w:sz="0" w:space="0" w:color="auto"/>
            <w:right w:val="none" w:sz="0" w:space="0" w:color="auto"/>
          </w:divBdr>
        </w:div>
        <w:div w:id="1129084028">
          <w:marLeft w:val="547"/>
          <w:marRight w:val="0"/>
          <w:marTop w:val="115"/>
          <w:marBottom w:val="0"/>
          <w:divBdr>
            <w:top w:val="none" w:sz="0" w:space="0" w:color="auto"/>
            <w:left w:val="none" w:sz="0" w:space="0" w:color="auto"/>
            <w:bottom w:val="none" w:sz="0" w:space="0" w:color="auto"/>
            <w:right w:val="none" w:sz="0" w:space="0" w:color="auto"/>
          </w:divBdr>
        </w:div>
      </w:divsChild>
    </w:div>
    <w:div w:id="1787039747">
      <w:bodyDiv w:val="1"/>
      <w:marLeft w:val="0"/>
      <w:marRight w:val="0"/>
      <w:marTop w:val="0"/>
      <w:marBottom w:val="0"/>
      <w:divBdr>
        <w:top w:val="none" w:sz="0" w:space="0" w:color="auto"/>
        <w:left w:val="none" w:sz="0" w:space="0" w:color="auto"/>
        <w:bottom w:val="none" w:sz="0" w:space="0" w:color="auto"/>
        <w:right w:val="none" w:sz="0" w:space="0" w:color="auto"/>
      </w:divBdr>
      <w:divsChild>
        <w:div w:id="1996910493">
          <w:marLeft w:val="547"/>
          <w:marRight w:val="0"/>
          <w:marTop w:val="0"/>
          <w:marBottom w:val="0"/>
          <w:divBdr>
            <w:top w:val="none" w:sz="0" w:space="0" w:color="auto"/>
            <w:left w:val="none" w:sz="0" w:space="0" w:color="auto"/>
            <w:bottom w:val="none" w:sz="0" w:space="0" w:color="auto"/>
            <w:right w:val="none" w:sz="0" w:space="0" w:color="auto"/>
          </w:divBdr>
        </w:div>
        <w:div w:id="1114323041">
          <w:marLeft w:val="547"/>
          <w:marRight w:val="0"/>
          <w:marTop w:val="0"/>
          <w:marBottom w:val="0"/>
          <w:divBdr>
            <w:top w:val="none" w:sz="0" w:space="0" w:color="auto"/>
            <w:left w:val="none" w:sz="0" w:space="0" w:color="auto"/>
            <w:bottom w:val="none" w:sz="0" w:space="0" w:color="auto"/>
            <w:right w:val="none" w:sz="0" w:space="0" w:color="auto"/>
          </w:divBdr>
        </w:div>
      </w:divsChild>
    </w:div>
    <w:div w:id="1898971483">
      <w:bodyDiv w:val="1"/>
      <w:marLeft w:val="0"/>
      <w:marRight w:val="0"/>
      <w:marTop w:val="0"/>
      <w:marBottom w:val="0"/>
      <w:divBdr>
        <w:top w:val="none" w:sz="0" w:space="0" w:color="auto"/>
        <w:left w:val="none" w:sz="0" w:space="0" w:color="auto"/>
        <w:bottom w:val="none" w:sz="0" w:space="0" w:color="auto"/>
        <w:right w:val="none" w:sz="0" w:space="0" w:color="auto"/>
      </w:divBdr>
    </w:div>
    <w:div w:id="1987587150">
      <w:bodyDiv w:val="1"/>
      <w:marLeft w:val="0"/>
      <w:marRight w:val="0"/>
      <w:marTop w:val="0"/>
      <w:marBottom w:val="0"/>
      <w:divBdr>
        <w:top w:val="none" w:sz="0" w:space="0" w:color="auto"/>
        <w:left w:val="none" w:sz="0" w:space="0" w:color="auto"/>
        <w:bottom w:val="none" w:sz="0" w:space="0" w:color="auto"/>
        <w:right w:val="none" w:sz="0" w:space="0" w:color="auto"/>
      </w:divBdr>
      <w:divsChild>
        <w:div w:id="715086083">
          <w:marLeft w:val="490"/>
          <w:marRight w:val="0"/>
          <w:marTop w:val="0"/>
          <w:marBottom w:val="0"/>
          <w:divBdr>
            <w:top w:val="none" w:sz="0" w:space="0" w:color="auto"/>
            <w:left w:val="none" w:sz="0" w:space="0" w:color="auto"/>
            <w:bottom w:val="none" w:sz="0" w:space="0" w:color="auto"/>
            <w:right w:val="none" w:sz="0" w:space="0" w:color="auto"/>
          </w:divBdr>
        </w:div>
        <w:div w:id="1782527777">
          <w:marLeft w:val="490"/>
          <w:marRight w:val="0"/>
          <w:marTop w:val="0"/>
          <w:marBottom w:val="0"/>
          <w:divBdr>
            <w:top w:val="none" w:sz="0" w:space="0" w:color="auto"/>
            <w:left w:val="none" w:sz="0" w:space="0" w:color="auto"/>
            <w:bottom w:val="none" w:sz="0" w:space="0" w:color="auto"/>
            <w:right w:val="none" w:sz="0" w:space="0" w:color="auto"/>
          </w:divBdr>
        </w:div>
        <w:div w:id="1226136602">
          <w:marLeft w:val="490"/>
          <w:marRight w:val="0"/>
          <w:marTop w:val="0"/>
          <w:marBottom w:val="0"/>
          <w:divBdr>
            <w:top w:val="none" w:sz="0" w:space="0" w:color="auto"/>
            <w:left w:val="none" w:sz="0" w:space="0" w:color="auto"/>
            <w:bottom w:val="none" w:sz="0" w:space="0" w:color="auto"/>
            <w:right w:val="none" w:sz="0" w:space="0" w:color="auto"/>
          </w:divBdr>
        </w:div>
      </w:divsChild>
    </w:div>
    <w:div w:id="21226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vi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reuvey.ANVIE\Desktop\Nouveau%20mod&#232;le%20compte%20rendu.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4574-E5B5-4352-B3BB-6A78D7F4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Nouveau modèle compte rendu</Template>
  <TotalTime>1108</TotalTime>
  <Pages>1</Pages>
  <Words>3991</Words>
  <Characters>21954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ANVIE</Company>
  <LinksUpToDate>false</LinksUpToDate>
  <CharactersWithSpaces>25894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Treuvey</dc:creator>
  <cp:keywords/>
  <cp:lastModifiedBy>Florence Berthezène</cp:lastModifiedBy>
  <cp:revision>61</cp:revision>
  <cp:lastPrinted>2013-09-19T12:26:00Z</cp:lastPrinted>
  <dcterms:created xsi:type="dcterms:W3CDTF">2016-04-07T15:47:00Z</dcterms:created>
  <dcterms:modified xsi:type="dcterms:W3CDTF">2016-05-03T07:30:00Z</dcterms:modified>
</cp:coreProperties>
</file>